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4F43D" w14:textId="5385301D" w:rsidR="00711AC3" w:rsidRPr="00277804" w:rsidRDefault="002737C4" w:rsidP="00711AC3">
      <w:pPr>
        <w:spacing w:after="0"/>
        <w:jc w:val="both"/>
        <w:rPr>
          <w:rFonts w:ascii="Avenir Next Regular" w:hAnsi="Avenir Next Regular" w:cs="Arial"/>
          <w:sz w:val="20"/>
          <w:szCs w:val="20"/>
        </w:rPr>
      </w:pPr>
      <w:r w:rsidRPr="00277804">
        <w:rPr>
          <w:rFonts w:ascii="Avenir Next Regular" w:hAnsi="Avenir Next Regular" w:cs="Arial"/>
          <w:sz w:val="20"/>
          <w:szCs w:val="20"/>
        </w:rPr>
        <w:t>Mart Võrklaev</w:t>
      </w:r>
    </w:p>
    <w:p w14:paraId="507A9509" w14:textId="77777777" w:rsidR="00711AC3" w:rsidRPr="00277804" w:rsidRDefault="00711AC3" w:rsidP="00711AC3">
      <w:pPr>
        <w:spacing w:after="0"/>
        <w:jc w:val="both"/>
        <w:rPr>
          <w:rFonts w:ascii="Avenir Next Regular" w:hAnsi="Avenir Next Regular" w:cs="Arial"/>
          <w:sz w:val="20"/>
          <w:szCs w:val="20"/>
        </w:rPr>
      </w:pPr>
      <w:r w:rsidRPr="00277804">
        <w:rPr>
          <w:rFonts w:ascii="Avenir Next Regular" w:hAnsi="Avenir Next Regular" w:cs="Arial"/>
          <w:sz w:val="20"/>
          <w:szCs w:val="20"/>
        </w:rPr>
        <w:t>rahandusminister</w:t>
      </w:r>
    </w:p>
    <w:p w14:paraId="09B4620D" w14:textId="77777777" w:rsidR="00711AC3" w:rsidRPr="00277804" w:rsidRDefault="00711AC3" w:rsidP="00711AC3">
      <w:pPr>
        <w:spacing w:after="0"/>
        <w:jc w:val="both"/>
        <w:rPr>
          <w:rFonts w:ascii="Avenir Next Regular" w:hAnsi="Avenir Next Regular" w:cs="Arial"/>
          <w:sz w:val="20"/>
          <w:szCs w:val="20"/>
        </w:rPr>
      </w:pPr>
    </w:p>
    <w:p w14:paraId="68222FC9" w14:textId="5901391A" w:rsidR="00711AC3" w:rsidRPr="00277804" w:rsidRDefault="00277804" w:rsidP="00711AC3">
      <w:pPr>
        <w:spacing w:after="0"/>
        <w:jc w:val="both"/>
        <w:rPr>
          <w:rFonts w:ascii="Avenir Next Regular" w:hAnsi="Avenir Next Regular" w:cs="Arial"/>
          <w:sz w:val="20"/>
          <w:szCs w:val="20"/>
        </w:rPr>
      </w:pPr>
      <w:r w:rsidRPr="00277804">
        <w:rPr>
          <w:rFonts w:ascii="Avenir Next Regular" w:hAnsi="Avenir Next Regular" w:cs="Arial"/>
          <w:sz w:val="20"/>
          <w:szCs w:val="20"/>
        </w:rPr>
        <w:t>Kristiina Kubja</w:t>
      </w:r>
    </w:p>
    <w:p w14:paraId="70EF05DC" w14:textId="383A541E" w:rsidR="00711AC3" w:rsidRPr="00277804" w:rsidRDefault="00FA1F6F" w:rsidP="00711AC3">
      <w:pPr>
        <w:spacing w:after="0"/>
        <w:jc w:val="both"/>
        <w:rPr>
          <w:rFonts w:ascii="Avenir Next Regular" w:hAnsi="Avenir Next Regular"/>
          <w:sz w:val="20"/>
          <w:szCs w:val="20"/>
        </w:rPr>
      </w:pPr>
      <w:hyperlink r:id="rId11" w:history="1">
        <w:r w:rsidR="00277804" w:rsidRPr="00277804">
          <w:rPr>
            <w:rStyle w:val="Hyperlink"/>
            <w:rFonts w:ascii="Avenir Next Regular" w:hAnsi="Avenir Next Regular"/>
            <w:sz w:val="20"/>
            <w:szCs w:val="20"/>
          </w:rPr>
          <w:t>Kristiina.Kubja@fin.ee</w:t>
        </w:r>
      </w:hyperlink>
    </w:p>
    <w:p w14:paraId="69397F67" w14:textId="77777777" w:rsidR="00277804" w:rsidRPr="00277804" w:rsidRDefault="00277804" w:rsidP="00711AC3">
      <w:pPr>
        <w:spacing w:after="0"/>
        <w:jc w:val="both"/>
        <w:rPr>
          <w:rFonts w:ascii="Avenir Next Regular" w:hAnsi="Avenir Next Regular" w:cs="Arial"/>
          <w:sz w:val="20"/>
          <w:szCs w:val="20"/>
        </w:rPr>
      </w:pPr>
    </w:p>
    <w:p w14:paraId="1CC0B832" w14:textId="77777777" w:rsidR="00711AC3" w:rsidRPr="00277804" w:rsidRDefault="00FA1F6F" w:rsidP="00711AC3">
      <w:pPr>
        <w:spacing w:after="0"/>
        <w:jc w:val="both"/>
        <w:rPr>
          <w:rFonts w:ascii="Avenir Next Regular" w:hAnsi="Avenir Next Regular" w:cs="Arial"/>
          <w:sz w:val="20"/>
          <w:szCs w:val="20"/>
        </w:rPr>
      </w:pPr>
      <w:hyperlink r:id="rId12" w:history="1">
        <w:r w:rsidR="00711AC3" w:rsidRPr="00277804">
          <w:rPr>
            <w:rStyle w:val="Hyperlink"/>
            <w:rFonts w:ascii="Avenir Next Regular" w:hAnsi="Avenir Next Regular" w:cs="Arial"/>
            <w:sz w:val="20"/>
            <w:szCs w:val="20"/>
          </w:rPr>
          <w:t>info@rahandusministeerium.ee</w:t>
        </w:r>
      </w:hyperlink>
    </w:p>
    <w:p w14:paraId="28671687" w14:textId="77777777" w:rsidR="00711AC3" w:rsidRPr="00ED7AA5" w:rsidRDefault="00711AC3" w:rsidP="00711AC3">
      <w:pPr>
        <w:spacing w:after="0"/>
        <w:jc w:val="both"/>
        <w:rPr>
          <w:rFonts w:ascii="Avenir Next Regular" w:hAnsi="Avenir Next Regular" w:cs="Arial"/>
          <w:sz w:val="20"/>
          <w:szCs w:val="20"/>
        </w:rPr>
      </w:pPr>
    </w:p>
    <w:p w14:paraId="15D81402" w14:textId="6383F09F" w:rsidR="00711AC3" w:rsidRPr="00ED7AA5" w:rsidRDefault="00711AC3" w:rsidP="00711AC3">
      <w:pPr>
        <w:spacing w:after="0"/>
        <w:jc w:val="right"/>
        <w:rPr>
          <w:rFonts w:ascii="Avenir Next Regular" w:hAnsi="Avenir Next Regular" w:cs="Arial"/>
          <w:sz w:val="20"/>
          <w:szCs w:val="20"/>
        </w:rPr>
      </w:pPr>
      <w:r w:rsidRPr="00ED7AA5">
        <w:rPr>
          <w:rFonts w:ascii="Avenir Next Regular" w:hAnsi="Avenir Next Regular" w:cs="Arial"/>
          <w:sz w:val="20"/>
          <w:szCs w:val="20"/>
        </w:rPr>
        <w:t xml:space="preserve">Teie </w:t>
      </w:r>
      <w:r w:rsidR="002737C4" w:rsidRPr="00ED7AA5">
        <w:rPr>
          <w:rFonts w:ascii="Avenir Next Regular" w:hAnsi="Avenir Next Regular" w:cs="Arial"/>
          <w:sz w:val="20"/>
          <w:szCs w:val="20"/>
        </w:rPr>
        <w:t>21.08.2023</w:t>
      </w:r>
      <w:r w:rsidRPr="00ED7AA5">
        <w:rPr>
          <w:rFonts w:ascii="Avenir Next Regular" w:hAnsi="Avenir Next Regular" w:cs="Arial"/>
          <w:sz w:val="20"/>
          <w:szCs w:val="20"/>
        </w:rPr>
        <w:t xml:space="preserve"> nr </w:t>
      </w:r>
      <w:r w:rsidR="002737C4" w:rsidRPr="00ED7AA5">
        <w:rPr>
          <w:rFonts w:ascii="Avenir Next Regular" w:hAnsi="Avenir Next Regular" w:cs="Arial"/>
          <w:sz w:val="20"/>
          <w:szCs w:val="20"/>
        </w:rPr>
        <w:t>13-1.1/5460-1</w:t>
      </w:r>
    </w:p>
    <w:p w14:paraId="1D8457D6" w14:textId="77777777" w:rsidR="00711AC3" w:rsidRPr="00ED7AA5" w:rsidRDefault="00711AC3" w:rsidP="00711AC3">
      <w:pPr>
        <w:spacing w:after="0"/>
        <w:jc w:val="right"/>
        <w:rPr>
          <w:rFonts w:ascii="Avenir Next Regular" w:hAnsi="Avenir Next Regular" w:cs="Arial"/>
          <w:sz w:val="20"/>
          <w:szCs w:val="20"/>
        </w:rPr>
      </w:pPr>
    </w:p>
    <w:p w14:paraId="792A6EAD" w14:textId="5B4503B4" w:rsidR="00711AC3" w:rsidRPr="00ED7AA5" w:rsidRDefault="00711AC3" w:rsidP="00711AC3">
      <w:pPr>
        <w:spacing w:after="0"/>
        <w:jc w:val="right"/>
        <w:rPr>
          <w:rFonts w:ascii="Avenir Next Regular" w:hAnsi="Avenir Next Regular" w:cs="Arial"/>
          <w:sz w:val="20"/>
          <w:szCs w:val="20"/>
        </w:rPr>
      </w:pPr>
      <w:r w:rsidRPr="00ED7AA5">
        <w:rPr>
          <w:rFonts w:ascii="Avenir Next Regular" w:hAnsi="Avenir Next Regular" w:cs="Arial"/>
          <w:sz w:val="20"/>
          <w:szCs w:val="20"/>
        </w:rPr>
        <w:t xml:space="preserve">Meie </w:t>
      </w:r>
      <w:r w:rsidR="002737C4" w:rsidRPr="00ED7AA5">
        <w:rPr>
          <w:rFonts w:ascii="Avenir Next Regular" w:hAnsi="Avenir Next Regular" w:cs="Arial"/>
          <w:sz w:val="20"/>
          <w:szCs w:val="20"/>
        </w:rPr>
        <w:t>12.09</w:t>
      </w:r>
      <w:r w:rsidRPr="00ED7AA5">
        <w:rPr>
          <w:rFonts w:ascii="Avenir Next Regular" w:hAnsi="Avenir Next Regular" w:cs="Arial"/>
          <w:sz w:val="20"/>
          <w:szCs w:val="20"/>
        </w:rPr>
        <w:t>.202</w:t>
      </w:r>
      <w:r w:rsidR="002737C4" w:rsidRPr="00ED7AA5">
        <w:rPr>
          <w:rFonts w:ascii="Avenir Next Regular" w:hAnsi="Avenir Next Regular" w:cs="Arial"/>
          <w:sz w:val="20"/>
          <w:szCs w:val="20"/>
        </w:rPr>
        <w:t>3</w:t>
      </w:r>
    </w:p>
    <w:p w14:paraId="6BE4DD0E" w14:textId="77777777" w:rsidR="00711AC3" w:rsidRPr="00ED7AA5" w:rsidRDefault="00711AC3" w:rsidP="00711AC3">
      <w:pPr>
        <w:spacing w:after="0"/>
        <w:jc w:val="both"/>
        <w:rPr>
          <w:rFonts w:ascii="Avenir Next Regular" w:hAnsi="Avenir Next Regular" w:cs="Arial"/>
          <w:sz w:val="20"/>
          <w:szCs w:val="20"/>
        </w:rPr>
      </w:pPr>
    </w:p>
    <w:p w14:paraId="4CFB53E2" w14:textId="17A787DD" w:rsidR="00711AC3" w:rsidRPr="00ED7AA5" w:rsidRDefault="00711AC3" w:rsidP="002737C4">
      <w:pPr>
        <w:spacing w:after="0"/>
        <w:jc w:val="both"/>
        <w:rPr>
          <w:rFonts w:ascii="Avenir Next Regular" w:hAnsi="Avenir Next Regular" w:cs="Arial"/>
          <w:b/>
          <w:bCs/>
          <w:sz w:val="20"/>
          <w:szCs w:val="20"/>
        </w:rPr>
      </w:pPr>
      <w:r w:rsidRPr="00ED7AA5">
        <w:rPr>
          <w:rFonts w:ascii="Avenir Next Regular" w:hAnsi="Avenir Next Regular" w:cs="Arial"/>
          <w:b/>
          <w:bCs/>
          <w:sz w:val="20"/>
          <w:szCs w:val="20"/>
        </w:rPr>
        <w:t xml:space="preserve">Re: </w:t>
      </w:r>
      <w:proofErr w:type="spellStart"/>
      <w:r w:rsidR="002737C4" w:rsidRPr="00ED7AA5">
        <w:rPr>
          <w:rFonts w:ascii="Avenir Next Regular" w:hAnsi="Avenir Next Regular" w:cs="Arial"/>
          <w:b/>
          <w:bCs/>
          <w:sz w:val="20"/>
          <w:szCs w:val="20"/>
        </w:rPr>
        <w:t>Krüptovaraturu</w:t>
      </w:r>
      <w:proofErr w:type="spellEnd"/>
      <w:r w:rsidR="002737C4" w:rsidRPr="00ED7AA5">
        <w:rPr>
          <w:rFonts w:ascii="Avenir Next Regular" w:hAnsi="Avenir Next Regular" w:cs="Arial"/>
          <w:b/>
          <w:bCs/>
          <w:sz w:val="20"/>
          <w:szCs w:val="20"/>
        </w:rPr>
        <w:t xml:space="preserve"> seaduse eelnõu</w:t>
      </w:r>
    </w:p>
    <w:p w14:paraId="60CDF318" w14:textId="77777777" w:rsidR="00711AC3" w:rsidRPr="00ED7AA5" w:rsidRDefault="00711AC3" w:rsidP="00711AC3">
      <w:pPr>
        <w:spacing w:after="0"/>
        <w:jc w:val="both"/>
        <w:rPr>
          <w:rFonts w:ascii="Avenir Next Regular" w:hAnsi="Avenir Next Regular" w:cs="Arial"/>
          <w:sz w:val="20"/>
          <w:szCs w:val="20"/>
        </w:rPr>
      </w:pPr>
    </w:p>
    <w:p w14:paraId="57F3D26F" w14:textId="77777777" w:rsidR="00711AC3" w:rsidRPr="00ED7AA5" w:rsidRDefault="00711AC3" w:rsidP="00711AC3">
      <w:pPr>
        <w:spacing w:after="0"/>
        <w:jc w:val="both"/>
        <w:rPr>
          <w:rFonts w:ascii="Avenir Next Regular" w:hAnsi="Avenir Next Regular" w:cs="Arial"/>
          <w:sz w:val="20"/>
          <w:szCs w:val="20"/>
        </w:rPr>
      </w:pPr>
    </w:p>
    <w:p w14:paraId="3FDCC9AF" w14:textId="77777777" w:rsidR="00711AC3" w:rsidRPr="00ED7AA5" w:rsidRDefault="00711AC3" w:rsidP="00711AC3">
      <w:pPr>
        <w:spacing w:after="0"/>
        <w:jc w:val="both"/>
        <w:rPr>
          <w:rFonts w:ascii="Avenir Next Regular" w:hAnsi="Avenir Next Regular" w:cs="Arial"/>
          <w:sz w:val="20"/>
          <w:szCs w:val="20"/>
        </w:rPr>
      </w:pPr>
      <w:r w:rsidRPr="00ED7AA5">
        <w:rPr>
          <w:rFonts w:ascii="Avenir Next Regular" w:hAnsi="Avenir Next Regular" w:cs="Arial"/>
          <w:sz w:val="20"/>
          <w:szCs w:val="20"/>
        </w:rPr>
        <w:t>Lugupeetud rahandusminister,</w:t>
      </w:r>
    </w:p>
    <w:p w14:paraId="143224DB" w14:textId="77777777" w:rsidR="00711AC3" w:rsidRPr="00ED7AA5" w:rsidRDefault="00711AC3" w:rsidP="00711AC3">
      <w:pPr>
        <w:spacing w:after="0"/>
        <w:jc w:val="both"/>
        <w:rPr>
          <w:rFonts w:ascii="Avenir Next Regular" w:hAnsi="Avenir Next Regular" w:cs="Arial"/>
          <w:sz w:val="20"/>
          <w:szCs w:val="20"/>
        </w:rPr>
      </w:pPr>
    </w:p>
    <w:p w14:paraId="62BC96B6" w14:textId="1B9218D8" w:rsidR="00711AC3" w:rsidRPr="00ED7AA5" w:rsidRDefault="00711AC3" w:rsidP="00711AC3">
      <w:pPr>
        <w:spacing w:after="0"/>
        <w:jc w:val="both"/>
        <w:rPr>
          <w:rFonts w:ascii="Avenir Next Regular" w:hAnsi="Avenir Next Regular" w:cs="Arial"/>
          <w:sz w:val="20"/>
          <w:szCs w:val="20"/>
        </w:rPr>
      </w:pPr>
      <w:r w:rsidRPr="00ED7AA5">
        <w:rPr>
          <w:rFonts w:ascii="Avenir Next Regular" w:hAnsi="Avenir Next Regular" w:cs="Arial"/>
          <w:sz w:val="20"/>
          <w:szCs w:val="20"/>
        </w:rPr>
        <w:t>MTÜ Eesti Era- ja Riskikapitali Assotsiatsioon (registrikood 80295682) (edaspidi nimetatud „</w:t>
      </w:r>
      <w:proofErr w:type="spellStart"/>
      <w:r w:rsidRPr="00ED7AA5">
        <w:rPr>
          <w:rFonts w:ascii="Avenir Next Regular" w:hAnsi="Avenir Next Regular" w:cs="Arial"/>
          <w:b/>
          <w:bCs/>
          <w:sz w:val="20"/>
          <w:szCs w:val="20"/>
        </w:rPr>
        <w:t>EstVCA</w:t>
      </w:r>
      <w:proofErr w:type="spellEnd"/>
      <w:r w:rsidRPr="00ED7AA5">
        <w:rPr>
          <w:rFonts w:ascii="Avenir Next Regular" w:hAnsi="Avenir Next Regular" w:cs="Arial"/>
          <w:sz w:val="20"/>
          <w:szCs w:val="20"/>
        </w:rPr>
        <w:t>“) on saanud tutvumiseks</w:t>
      </w:r>
      <w:r w:rsidR="002C1594">
        <w:rPr>
          <w:rFonts w:ascii="Avenir Next Regular" w:hAnsi="Avenir Next Regular" w:cs="Arial"/>
          <w:sz w:val="20"/>
          <w:szCs w:val="20"/>
        </w:rPr>
        <w:t xml:space="preserve"> </w:t>
      </w:r>
      <w:proofErr w:type="spellStart"/>
      <w:r w:rsidR="002C1594">
        <w:rPr>
          <w:rFonts w:ascii="Avenir Next Regular" w:hAnsi="Avenir Next Regular" w:cs="Arial"/>
          <w:sz w:val="20"/>
          <w:szCs w:val="20"/>
        </w:rPr>
        <w:t>k</w:t>
      </w:r>
      <w:r w:rsidR="001B32B7" w:rsidRPr="00ED7AA5">
        <w:rPr>
          <w:rFonts w:ascii="Avenir Next Regular" w:hAnsi="Avenir Next Regular" w:cs="Arial"/>
          <w:sz w:val="20"/>
          <w:szCs w:val="20"/>
        </w:rPr>
        <w:t>rüptovaraturu</w:t>
      </w:r>
      <w:proofErr w:type="spellEnd"/>
      <w:r w:rsidR="001B32B7" w:rsidRPr="00ED7AA5">
        <w:rPr>
          <w:rFonts w:ascii="Avenir Next Regular" w:hAnsi="Avenir Next Regular" w:cs="Arial"/>
          <w:sz w:val="20"/>
          <w:szCs w:val="20"/>
        </w:rPr>
        <w:t xml:space="preserve"> seaduse eelnõu (edaspidi nimetatud „</w:t>
      </w:r>
      <w:r w:rsidR="001B32B7" w:rsidRPr="00ED7AA5">
        <w:rPr>
          <w:rFonts w:ascii="Avenir Next Regular" w:hAnsi="Avenir Next Regular" w:cs="Arial"/>
          <w:b/>
          <w:bCs/>
          <w:sz w:val="20"/>
          <w:szCs w:val="20"/>
        </w:rPr>
        <w:t>Eelnõu</w:t>
      </w:r>
      <w:r w:rsidR="001B32B7" w:rsidRPr="00ED7AA5">
        <w:rPr>
          <w:rFonts w:ascii="Avenir Next Regular" w:hAnsi="Avenir Next Regular" w:cs="Arial"/>
          <w:sz w:val="20"/>
          <w:szCs w:val="20"/>
        </w:rPr>
        <w:t>“</w:t>
      </w:r>
      <w:r w:rsidR="002C1594">
        <w:rPr>
          <w:rFonts w:ascii="Avenir Next Regular" w:hAnsi="Avenir Next Regular" w:cs="Arial"/>
          <w:sz w:val="20"/>
          <w:szCs w:val="20"/>
        </w:rPr>
        <w:t>)</w:t>
      </w:r>
      <w:r w:rsidR="001B32B7" w:rsidRPr="00ED7AA5">
        <w:rPr>
          <w:rFonts w:ascii="Avenir Next Regular" w:hAnsi="Avenir Next Regular" w:cs="Arial"/>
          <w:sz w:val="20"/>
          <w:szCs w:val="20"/>
        </w:rPr>
        <w:t xml:space="preserve">, millega </w:t>
      </w:r>
      <w:r w:rsidR="002C1594">
        <w:rPr>
          <w:rFonts w:ascii="Avenir Next Regular" w:hAnsi="Avenir Next Regular" w:cs="Arial"/>
          <w:sz w:val="20"/>
          <w:szCs w:val="20"/>
        </w:rPr>
        <w:t>on plaanis muuta</w:t>
      </w:r>
      <w:r w:rsidR="001B32B7" w:rsidRPr="00ED7AA5">
        <w:rPr>
          <w:rFonts w:ascii="Avenir Next Regular" w:hAnsi="Avenir Next Regular" w:cs="Arial"/>
          <w:sz w:val="20"/>
          <w:szCs w:val="20"/>
        </w:rPr>
        <w:t xml:space="preserve"> ka </w:t>
      </w:r>
      <w:r w:rsidR="002C1594">
        <w:rPr>
          <w:rFonts w:ascii="Avenir Next Regular" w:hAnsi="Avenir Next Regular" w:cs="Arial"/>
          <w:sz w:val="20"/>
          <w:szCs w:val="20"/>
        </w:rPr>
        <w:t>i</w:t>
      </w:r>
      <w:r w:rsidR="001B32B7" w:rsidRPr="00ED7AA5">
        <w:rPr>
          <w:rFonts w:ascii="Avenir Next Regular" w:hAnsi="Avenir Next Regular" w:cs="Arial"/>
          <w:sz w:val="20"/>
          <w:szCs w:val="20"/>
        </w:rPr>
        <w:t>nvesteerimisfondide seadust</w:t>
      </w:r>
      <w:r w:rsidRPr="00ED7AA5">
        <w:rPr>
          <w:rFonts w:ascii="Avenir Next Regular" w:hAnsi="Avenir Next Regular" w:cs="Arial"/>
          <w:sz w:val="20"/>
          <w:szCs w:val="20"/>
        </w:rPr>
        <w:t xml:space="preserve"> (edaspidi nimetatud „</w:t>
      </w:r>
      <w:r w:rsidR="001B32B7" w:rsidRPr="00ED7AA5">
        <w:rPr>
          <w:rFonts w:ascii="Avenir Next Regular" w:hAnsi="Avenir Next Regular" w:cs="Arial"/>
          <w:b/>
          <w:bCs/>
          <w:sz w:val="20"/>
          <w:szCs w:val="20"/>
        </w:rPr>
        <w:t>Seadus</w:t>
      </w:r>
      <w:r w:rsidRPr="00ED7AA5">
        <w:rPr>
          <w:rFonts w:ascii="Avenir Next Regular" w:hAnsi="Avenir Next Regular" w:cs="Arial"/>
          <w:sz w:val="20"/>
          <w:szCs w:val="20"/>
        </w:rPr>
        <w:t>“).</w:t>
      </w:r>
    </w:p>
    <w:p w14:paraId="77EEA3F3" w14:textId="77777777" w:rsidR="00711AC3" w:rsidRPr="00ED7AA5" w:rsidRDefault="00711AC3" w:rsidP="00711AC3">
      <w:pPr>
        <w:spacing w:after="0"/>
        <w:jc w:val="both"/>
        <w:rPr>
          <w:rFonts w:ascii="Avenir Next Regular" w:hAnsi="Avenir Next Regular" w:cs="Arial"/>
          <w:sz w:val="20"/>
          <w:szCs w:val="20"/>
        </w:rPr>
      </w:pPr>
    </w:p>
    <w:p w14:paraId="19148755" w14:textId="0135BF71" w:rsidR="00711AC3" w:rsidRPr="00ED7AA5" w:rsidRDefault="002C1594" w:rsidP="00711AC3">
      <w:pPr>
        <w:spacing w:after="0"/>
        <w:jc w:val="both"/>
        <w:rPr>
          <w:rFonts w:ascii="Avenir Next Regular" w:hAnsi="Avenir Next Regular" w:cs="Arial"/>
          <w:sz w:val="20"/>
          <w:szCs w:val="20"/>
        </w:rPr>
      </w:pPr>
      <w:r>
        <w:rPr>
          <w:rFonts w:ascii="Avenir Next Regular" w:hAnsi="Avenir Next Regular" w:cs="Arial"/>
          <w:sz w:val="20"/>
          <w:szCs w:val="20"/>
        </w:rPr>
        <w:t xml:space="preserve">Nagu oleme ka varem selgitanud, </w:t>
      </w:r>
      <w:proofErr w:type="spellStart"/>
      <w:r w:rsidR="00711AC3" w:rsidRPr="00ED7AA5">
        <w:rPr>
          <w:rFonts w:ascii="Avenir Next Regular" w:hAnsi="Avenir Next Regular" w:cs="Arial"/>
          <w:sz w:val="20"/>
          <w:szCs w:val="20"/>
        </w:rPr>
        <w:t>EstVCA</w:t>
      </w:r>
      <w:proofErr w:type="spellEnd"/>
      <w:r w:rsidR="00711AC3" w:rsidRPr="00ED7AA5">
        <w:rPr>
          <w:rFonts w:ascii="Avenir Next Regular" w:hAnsi="Avenir Next Regular" w:cs="Arial"/>
          <w:sz w:val="20"/>
          <w:szCs w:val="20"/>
        </w:rPr>
        <w:t xml:space="preserve"> (nime lühendi aluseks on organisatsiooni inglise keelne täisnimi: Estonian </w:t>
      </w:r>
      <w:proofErr w:type="spellStart"/>
      <w:r w:rsidR="00711AC3" w:rsidRPr="00ED7AA5">
        <w:rPr>
          <w:rFonts w:ascii="Avenir Next Regular" w:hAnsi="Avenir Next Regular" w:cs="Arial"/>
          <w:sz w:val="20"/>
          <w:szCs w:val="20"/>
        </w:rPr>
        <w:t>Private</w:t>
      </w:r>
      <w:proofErr w:type="spellEnd"/>
      <w:r w:rsidR="00711AC3" w:rsidRPr="00ED7AA5">
        <w:rPr>
          <w:rFonts w:ascii="Avenir Next Regular" w:hAnsi="Avenir Next Regular" w:cs="Arial"/>
          <w:sz w:val="20"/>
          <w:szCs w:val="20"/>
        </w:rPr>
        <w:t xml:space="preserve"> </w:t>
      </w:r>
      <w:proofErr w:type="spellStart"/>
      <w:r w:rsidR="00711AC3" w:rsidRPr="00ED7AA5">
        <w:rPr>
          <w:rFonts w:ascii="Avenir Next Regular" w:hAnsi="Avenir Next Regular" w:cs="Arial"/>
          <w:sz w:val="20"/>
          <w:szCs w:val="20"/>
        </w:rPr>
        <w:t>Equity</w:t>
      </w:r>
      <w:proofErr w:type="spellEnd"/>
      <w:r w:rsidR="00711AC3" w:rsidRPr="00ED7AA5">
        <w:rPr>
          <w:rFonts w:ascii="Avenir Next Regular" w:hAnsi="Avenir Next Regular" w:cs="Arial"/>
          <w:sz w:val="20"/>
          <w:szCs w:val="20"/>
        </w:rPr>
        <w:t xml:space="preserve"> and </w:t>
      </w:r>
      <w:proofErr w:type="spellStart"/>
      <w:r w:rsidR="00711AC3" w:rsidRPr="00ED7AA5">
        <w:rPr>
          <w:rFonts w:ascii="Avenir Next Regular" w:hAnsi="Avenir Next Regular" w:cs="Arial"/>
          <w:sz w:val="20"/>
          <w:szCs w:val="20"/>
        </w:rPr>
        <w:t>Venture</w:t>
      </w:r>
      <w:proofErr w:type="spellEnd"/>
      <w:r w:rsidR="00711AC3" w:rsidRPr="00ED7AA5">
        <w:rPr>
          <w:rFonts w:ascii="Avenir Next Regular" w:hAnsi="Avenir Next Regular" w:cs="Arial"/>
          <w:sz w:val="20"/>
          <w:szCs w:val="20"/>
        </w:rPr>
        <w:t xml:space="preserve"> Capital </w:t>
      </w:r>
      <w:proofErr w:type="spellStart"/>
      <w:r w:rsidR="00711AC3" w:rsidRPr="00ED7AA5">
        <w:rPr>
          <w:rFonts w:ascii="Avenir Next Regular" w:hAnsi="Avenir Next Regular" w:cs="Arial"/>
          <w:sz w:val="20"/>
          <w:szCs w:val="20"/>
        </w:rPr>
        <w:t>Association</w:t>
      </w:r>
      <w:proofErr w:type="spellEnd"/>
      <w:r w:rsidR="00711AC3" w:rsidRPr="00ED7AA5">
        <w:rPr>
          <w:rFonts w:ascii="Avenir Next Regular" w:hAnsi="Avenir Next Regular" w:cs="Arial"/>
          <w:sz w:val="20"/>
          <w:szCs w:val="20"/>
        </w:rPr>
        <w:t xml:space="preserve">) on Eesti erakapitali ja riskikapitali sektori turuosalisi ja neile tugiteenuseid pakkuvaid nõustajaid ühendav esindusorganisatsioon. Alates organisatsiooni asutamisest 2009. aastal on </w:t>
      </w:r>
      <w:proofErr w:type="spellStart"/>
      <w:r w:rsidR="00711AC3" w:rsidRPr="00ED7AA5">
        <w:rPr>
          <w:rFonts w:ascii="Avenir Next Regular" w:hAnsi="Avenir Next Regular" w:cs="Arial"/>
          <w:sz w:val="20"/>
          <w:szCs w:val="20"/>
        </w:rPr>
        <w:t>EstVCA</w:t>
      </w:r>
      <w:proofErr w:type="spellEnd"/>
      <w:r w:rsidR="00711AC3" w:rsidRPr="00ED7AA5">
        <w:rPr>
          <w:rFonts w:ascii="Avenir Next Regular" w:hAnsi="Avenir Next Regular" w:cs="Arial"/>
          <w:sz w:val="20"/>
          <w:szCs w:val="20"/>
        </w:rPr>
        <w:t xml:space="preserve"> peamiste tegevussuundade hulgas olnud kohaliku ökosüsteemi tugevdamine. Selle raames on </w:t>
      </w:r>
      <w:proofErr w:type="spellStart"/>
      <w:r w:rsidR="00711AC3" w:rsidRPr="00ED7AA5">
        <w:rPr>
          <w:rFonts w:ascii="Avenir Next Regular" w:hAnsi="Avenir Next Regular" w:cs="Arial"/>
          <w:sz w:val="20"/>
          <w:szCs w:val="20"/>
        </w:rPr>
        <w:t>EstVCA</w:t>
      </w:r>
      <w:proofErr w:type="spellEnd"/>
      <w:r w:rsidR="00711AC3" w:rsidRPr="00ED7AA5">
        <w:rPr>
          <w:rFonts w:ascii="Avenir Next Regular" w:hAnsi="Avenir Next Regular" w:cs="Arial"/>
          <w:sz w:val="20"/>
          <w:szCs w:val="20"/>
        </w:rPr>
        <w:t xml:space="preserve"> kaasa rääkinud ja soovib ka edaspidi kaasa rääkida organisatsiooni liikmeid ja ökosüsteemi laiemalt puudutavas regulatiivses raamistikus toimuvate muudatuste osas. </w:t>
      </w:r>
    </w:p>
    <w:p w14:paraId="43988AA4" w14:textId="77777777" w:rsidR="00711AC3" w:rsidRPr="00ED7AA5" w:rsidRDefault="00711AC3" w:rsidP="00711AC3">
      <w:pPr>
        <w:spacing w:after="0"/>
        <w:jc w:val="both"/>
        <w:rPr>
          <w:rFonts w:ascii="Avenir Next Regular" w:hAnsi="Avenir Next Regular" w:cs="Arial"/>
          <w:sz w:val="20"/>
          <w:szCs w:val="20"/>
        </w:rPr>
      </w:pPr>
    </w:p>
    <w:p w14:paraId="4E0B8959" w14:textId="1E54E5C3" w:rsidR="00711AC3" w:rsidRPr="00ED7AA5" w:rsidRDefault="00711AC3" w:rsidP="00711AC3">
      <w:pPr>
        <w:spacing w:after="0"/>
        <w:jc w:val="both"/>
        <w:rPr>
          <w:rFonts w:ascii="Avenir Next Regular" w:hAnsi="Avenir Next Regular" w:cs="Arial"/>
          <w:sz w:val="20"/>
          <w:szCs w:val="20"/>
        </w:rPr>
      </w:pPr>
      <w:proofErr w:type="spellStart"/>
      <w:r w:rsidRPr="00ED7AA5">
        <w:rPr>
          <w:rFonts w:ascii="Avenir Next Regular" w:hAnsi="Avenir Next Regular" w:cs="Arial"/>
          <w:sz w:val="20"/>
          <w:szCs w:val="20"/>
        </w:rPr>
        <w:t>EstVCA</w:t>
      </w:r>
      <w:proofErr w:type="spellEnd"/>
      <w:r w:rsidRPr="00ED7AA5">
        <w:rPr>
          <w:rFonts w:ascii="Avenir Next Regular" w:hAnsi="Avenir Next Regular" w:cs="Arial"/>
          <w:sz w:val="20"/>
          <w:szCs w:val="20"/>
        </w:rPr>
        <w:t xml:space="preserve"> põhiliikmete hulka kuuluvad meie regiooni juhtivad fondivalitsejad, </w:t>
      </w:r>
      <w:proofErr w:type="spellStart"/>
      <w:r w:rsidRPr="00ED7AA5">
        <w:rPr>
          <w:rFonts w:ascii="Avenir Next Regular" w:hAnsi="Avenir Next Regular" w:cs="Arial"/>
          <w:i/>
          <w:iCs/>
          <w:sz w:val="20"/>
          <w:szCs w:val="20"/>
        </w:rPr>
        <w:t>family</w:t>
      </w:r>
      <w:proofErr w:type="spellEnd"/>
      <w:r w:rsidRPr="00ED7AA5">
        <w:rPr>
          <w:rFonts w:ascii="Avenir Next Regular" w:hAnsi="Avenir Next Regular" w:cs="Arial"/>
          <w:i/>
          <w:iCs/>
          <w:sz w:val="20"/>
          <w:szCs w:val="20"/>
        </w:rPr>
        <w:t xml:space="preserve"> </w:t>
      </w:r>
      <w:proofErr w:type="spellStart"/>
      <w:r w:rsidRPr="00ED7AA5">
        <w:rPr>
          <w:rFonts w:ascii="Avenir Next Regular" w:hAnsi="Avenir Next Regular" w:cs="Arial"/>
          <w:i/>
          <w:iCs/>
          <w:sz w:val="20"/>
          <w:szCs w:val="20"/>
        </w:rPr>
        <w:t>office</w:t>
      </w:r>
      <w:proofErr w:type="spellEnd"/>
      <w:r w:rsidRPr="00ED7AA5">
        <w:rPr>
          <w:rFonts w:ascii="Avenir Next Regular" w:hAnsi="Avenir Next Regular" w:cs="Arial"/>
          <w:sz w:val="20"/>
          <w:szCs w:val="20"/>
        </w:rPr>
        <w:t xml:space="preserve"> varade haldajad ja institutsionaalsed investorid</w:t>
      </w:r>
      <w:r w:rsidR="002C1594">
        <w:rPr>
          <w:rFonts w:ascii="Avenir Next Regular" w:hAnsi="Avenir Next Regular" w:cs="Arial"/>
          <w:sz w:val="20"/>
          <w:szCs w:val="20"/>
        </w:rPr>
        <w:t>, sh näiteks</w:t>
      </w:r>
      <w:r w:rsidRPr="00ED7AA5">
        <w:rPr>
          <w:rFonts w:ascii="Avenir Next Regular" w:hAnsi="Avenir Next Regular" w:cs="Arial"/>
          <w:sz w:val="20"/>
          <w:szCs w:val="20"/>
        </w:rPr>
        <w:t xml:space="preserve"> Ambient Sound Investments, </w:t>
      </w:r>
      <w:proofErr w:type="spellStart"/>
      <w:r w:rsidRPr="00ED7AA5">
        <w:rPr>
          <w:rFonts w:ascii="Avenir Next Regular" w:hAnsi="Avenir Next Regular" w:cs="Arial"/>
          <w:sz w:val="20"/>
          <w:szCs w:val="20"/>
        </w:rPr>
        <w:t>BaltCap</w:t>
      </w:r>
      <w:proofErr w:type="spellEnd"/>
      <w:r w:rsidRPr="00ED7AA5">
        <w:rPr>
          <w:rFonts w:ascii="Avenir Next Regular" w:hAnsi="Avenir Next Regular" w:cs="Arial"/>
          <w:sz w:val="20"/>
          <w:szCs w:val="20"/>
        </w:rPr>
        <w:t xml:space="preserve">, BPM Capital, Change Ventures, EBRD, </w:t>
      </w:r>
      <w:proofErr w:type="spellStart"/>
      <w:r w:rsidRPr="00ED7AA5">
        <w:rPr>
          <w:rFonts w:ascii="Avenir Next Regular" w:hAnsi="Avenir Next Regular" w:cs="Arial"/>
          <w:sz w:val="20"/>
          <w:szCs w:val="20"/>
        </w:rPr>
        <w:t>Eften</w:t>
      </w:r>
      <w:proofErr w:type="spellEnd"/>
      <w:r w:rsidRPr="00ED7AA5">
        <w:rPr>
          <w:rFonts w:ascii="Avenir Next Regular" w:hAnsi="Avenir Next Regular" w:cs="Arial"/>
          <w:sz w:val="20"/>
          <w:szCs w:val="20"/>
        </w:rPr>
        <w:t xml:space="preserve"> Capital,</w:t>
      </w:r>
      <w:r w:rsidR="00E92526">
        <w:rPr>
          <w:rFonts w:ascii="Avenir Next Regular" w:hAnsi="Avenir Next Regular" w:cs="Arial"/>
          <w:sz w:val="20"/>
          <w:szCs w:val="20"/>
        </w:rPr>
        <w:t xml:space="preserve"> </w:t>
      </w:r>
      <w:r w:rsidRPr="00ED7AA5">
        <w:rPr>
          <w:rFonts w:ascii="Avenir Next Regular" w:hAnsi="Avenir Next Regular" w:cs="Arial"/>
          <w:sz w:val="20"/>
          <w:szCs w:val="20"/>
        </w:rPr>
        <w:t xml:space="preserve">European Investment Fund, Kaamos, Karma Ventures, </w:t>
      </w:r>
      <w:proofErr w:type="spellStart"/>
      <w:r w:rsidR="004137D4">
        <w:rPr>
          <w:rFonts w:ascii="Avenir Next Regular" w:hAnsi="Avenir Next Regular" w:cs="Arial"/>
          <w:sz w:val="20"/>
          <w:szCs w:val="20"/>
        </w:rPr>
        <w:t>Kredex</w:t>
      </w:r>
      <w:proofErr w:type="spellEnd"/>
      <w:r w:rsidR="004137D4">
        <w:rPr>
          <w:rFonts w:ascii="Avenir Next Regular" w:hAnsi="Avenir Next Regular" w:cs="Arial"/>
          <w:sz w:val="20"/>
          <w:szCs w:val="20"/>
        </w:rPr>
        <w:t xml:space="preserve">, </w:t>
      </w:r>
      <w:r w:rsidRPr="00ED7AA5">
        <w:rPr>
          <w:rFonts w:ascii="Avenir Next Regular" w:hAnsi="Avenir Next Regular" w:cs="Arial"/>
          <w:sz w:val="20"/>
          <w:szCs w:val="20"/>
        </w:rPr>
        <w:t xml:space="preserve">LHV Varahaldus, Livonia Partners, </w:t>
      </w:r>
      <w:proofErr w:type="spellStart"/>
      <w:r w:rsidRPr="00ED7AA5">
        <w:rPr>
          <w:rFonts w:ascii="Avenir Next Regular" w:hAnsi="Avenir Next Regular" w:cs="Arial"/>
          <w:sz w:val="20"/>
          <w:szCs w:val="20"/>
        </w:rPr>
        <w:t>Siena</w:t>
      </w:r>
      <w:proofErr w:type="spellEnd"/>
      <w:r w:rsidRPr="00ED7AA5">
        <w:rPr>
          <w:rFonts w:ascii="Avenir Next Regular" w:hAnsi="Avenir Next Regular" w:cs="Arial"/>
          <w:sz w:val="20"/>
          <w:szCs w:val="20"/>
        </w:rPr>
        <w:t xml:space="preserve"> </w:t>
      </w:r>
      <w:proofErr w:type="spellStart"/>
      <w:r w:rsidRPr="00ED7AA5">
        <w:rPr>
          <w:rFonts w:ascii="Avenir Next Regular" w:hAnsi="Avenir Next Regular" w:cs="Arial"/>
          <w:sz w:val="20"/>
          <w:szCs w:val="20"/>
        </w:rPr>
        <w:t>Secondary</w:t>
      </w:r>
      <w:proofErr w:type="spellEnd"/>
      <w:r w:rsidRPr="00ED7AA5">
        <w:rPr>
          <w:rFonts w:ascii="Avenir Next Regular" w:hAnsi="Avenir Next Regular" w:cs="Arial"/>
          <w:sz w:val="20"/>
          <w:szCs w:val="20"/>
        </w:rPr>
        <w:t xml:space="preserve"> Fund, SmartCap, </w:t>
      </w:r>
      <w:proofErr w:type="spellStart"/>
      <w:r w:rsidRPr="00ED7AA5">
        <w:rPr>
          <w:rFonts w:ascii="Avenir Next Regular" w:hAnsi="Avenir Next Regular" w:cs="Arial"/>
          <w:sz w:val="20"/>
          <w:szCs w:val="20"/>
        </w:rPr>
        <w:t>Superangel</w:t>
      </w:r>
      <w:proofErr w:type="spellEnd"/>
      <w:r w:rsidRPr="00ED7AA5">
        <w:rPr>
          <w:rFonts w:ascii="Avenir Next Regular" w:hAnsi="Avenir Next Regular" w:cs="Arial"/>
          <w:sz w:val="20"/>
          <w:szCs w:val="20"/>
        </w:rPr>
        <w:t xml:space="preserve">, Swedbank Investment </w:t>
      </w:r>
      <w:proofErr w:type="spellStart"/>
      <w:r w:rsidRPr="00ED7AA5">
        <w:rPr>
          <w:rFonts w:ascii="Avenir Next Regular" w:hAnsi="Avenir Next Regular" w:cs="Arial"/>
          <w:sz w:val="20"/>
          <w:szCs w:val="20"/>
        </w:rPr>
        <w:t>Funds</w:t>
      </w:r>
      <w:proofErr w:type="spellEnd"/>
      <w:r w:rsidRPr="00ED7AA5">
        <w:rPr>
          <w:rFonts w:ascii="Avenir Next Regular" w:hAnsi="Avenir Next Regular" w:cs="Arial"/>
          <w:sz w:val="20"/>
          <w:szCs w:val="20"/>
        </w:rPr>
        <w:t xml:space="preserve">, Tera Ventures, </w:t>
      </w:r>
      <w:proofErr w:type="spellStart"/>
      <w:r w:rsidRPr="00ED7AA5">
        <w:rPr>
          <w:rFonts w:ascii="Avenir Next Regular" w:hAnsi="Avenir Next Regular" w:cs="Arial"/>
          <w:sz w:val="20"/>
          <w:szCs w:val="20"/>
        </w:rPr>
        <w:t>Trind</w:t>
      </w:r>
      <w:proofErr w:type="spellEnd"/>
      <w:r w:rsidRPr="00ED7AA5">
        <w:rPr>
          <w:rFonts w:ascii="Avenir Next Regular" w:hAnsi="Avenir Next Regular" w:cs="Arial"/>
          <w:sz w:val="20"/>
          <w:szCs w:val="20"/>
        </w:rPr>
        <w:t xml:space="preserve"> Ventures,</w:t>
      </w:r>
      <w:r w:rsidR="00A96305">
        <w:rPr>
          <w:rFonts w:ascii="Avenir Next Regular" w:hAnsi="Avenir Next Regular" w:cs="Arial"/>
          <w:sz w:val="20"/>
          <w:szCs w:val="20"/>
        </w:rPr>
        <w:t xml:space="preserve"> </w:t>
      </w:r>
      <w:r w:rsidR="00E363E9">
        <w:rPr>
          <w:rFonts w:ascii="Avenir Next Regular" w:hAnsi="Avenir Next Regular" w:cs="Arial"/>
          <w:sz w:val="20"/>
          <w:szCs w:val="20"/>
        </w:rPr>
        <w:t xml:space="preserve">Startup </w:t>
      </w:r>
      <w:proofErr w:type="spellStart"/>
      <w:r w:rsidR="00E363E9">
        <w:rPr>
          <w:rFonts w:ascii="Avenir Next Regular" w:hAnsi="Avenir Next Regular" w:cs="Arial"/>
          <w:sz w:val="20"/>
          <w:szCs w:val="20"/>
        </w:rPr>
        <w:t>WiseGuys</w:t>
      </w:r>
      <w:proofErr w:type="spellEnd"/>
      <w:r w:rsidR="002C1594">
        <w:rPr>
          <w:rFonts w:ascii="Avenir Next Regular" w:hAnsi="Avenir Next Regular" w:cs="Arial"/>
          <w:sz w:val="20"/>
          <w:szCs w:val="20"/>
        </w:rPr>
        <w:t xml:space="preserve"> </w:t>
      </w:r>
      <w:r w:rsidR="00FA0F31">
        <w:rPr>
          <w:rFonts w:ascii="Avenir Next Regular" w:hAnsi="Avenir Next Regular" w:cs="Arial"/>
          <w:sz w:val="20"/>
          <w:szCs w:val="20"/>
        </w:rPr>
        <w:t xml:space="preserve">ja </w:t>
      </w:r>
      <w:proofErr w:type="spellStart"/>
      <w:r w:rsidR="00FA0F31">
        <w:rPr>
          <w:rFonts w:ascii="Avenir Next Regular" w:hAnsi="Avenir Next Regular" w:cs="Arial"/>
          <w:sz w:val="20"/>
          <w:szCs w:val="20"/>
        </w:rPr>
        <w:t>Specialist</w:t>
      </w:r>
      <w:proofErr w:type="spellEnd"/>
      <w:r w:rsidR="00FA0F31">
        <w:rPr>
          <w:rFonts w:ascii="Avenir Next Regular" w:hAnsi="Avenir Next Regular" w:cs="Arial"/>
          <w:sz w:val="20"/>
          <w:szCs w:val="20"/>
        </w:rPr>
        <w:t xml:space="preserve"> VC.</w:t>
      </w:r>
      <w:r w:rsidRPr="00ED7AA5">
        <w:rPr>
          <w:rFonts w:ascii="Avenir Next Regular" w:hAnsi="Avenir Next Regular" w:cs="Arial"/>
          <w:sz w:val="20"/>
          <w:szCs w:val="20"/>
        </w:rPr>
        <w:t xml:space="preserve"> </w:t>
      </w:r>
      <w:proofErr w:type="spellStart"/>
      <w:r w:rsidRPr="00ED7AA5">
        <w:rPr>
          <w:rFonts w:ascii="Avenir Next Regular" w:hAnsi="Avenir Next Regular" w:cs="Arial"/>
          <w:sz w:val="20"/>
          <w:szCs w:val="20"/>
        </w:rPr>
        <w:t>EstVCA</w:t>
      </w:r>
      <w:proofErr w:type="spellEnd"/>
      <w:r w:rsidRPr="00ED7AA5">
        <w:rPr>
          <w:rFonts w:ascii="Avenir Next Regular" w:hAnsi="Avenir Next Regular" w:cs="Arial"/>
          <w:sz w:val="20"/>
          <w:szCs w:val="20"/>
        </w:rPr>
        <w:t xml:space="preserve"> liikmete poolt valitse</w:t>
      </w:r>
      <w:r w:rsidR="002C1594">
        <w:rPr>
          <w:rFonts w:ascii="Avenir Next Regular" w:hAnsi="Avenir Next Regular" w:cs="Arial"/>
          <w:sz w:val="20"/>
          <w:szCs w:val="20"/>
        </w:rPr>
        <w:t>ta</w:t>
      </w:r>
      <w:r w:rsidRPr="00ED7AA5">
        <w:rPr>
          <w:rFonts w:ascii="Avenir Next Regular" w:hAnsi="Avenir Next Regular" w:cs="Arial"/>
          <w:sz w:val="20"/>
          <w:szCs w:val="20"/>
        </w:rPr>
        <w:t>vate varade maht oli 2</w:t>
      </w:r>
      <w:r w:rsidR="006172B3">
        <w:rPr>
          <w:rFonts w:ascii="Avenir Next Regular" w:hAnsi="Avenir Next Regular" w:cs="Arial"/>
          <w:sz w:val="20"/>
          <w:szCs w:val="20"/>
        </w:rPr>
        <w:t xml:space="preserve">022. aastal </w:t>
      </w:r>
      <w:r w:rsidR="00224126">
        <w:rPr>
          <w:rFonts w:ascii="Avenir Next Regular" w:hAnsi="Avenir Next Regular" w:cs="Arial"/>
          <w:sz w:val="20"/>
          <w:szCs w:val="20"/>
        </w:rPr>
        <w:t>üle kolme miljardi euro.</w:t>
      </w:r>
    </w:p>
    <w:p w14:paraId="2BA0F805" w14:textId="77777777" w:rsidR="00711AC3" w:rsidRPr="00ED7AA5" w:rsidRDefault="00711AC3" w:rsidP="00711AC3">
      <w:pPr>
        <w:spacing w:after="0"/>
        <w:jc w:val="both"/>
        <w:rPr>
          <w:rFonts w:ascii="Avenir Next Regular" w:hAnsi="Avenir Next Regular" w:cs="Arial"/>
          <w:sz w:val="20"/>
          <w:szCs w:val="20"/>
        </w:rPr>
      </w:pPr>
    </w:p>
    <w:p w14:paraId="409AE667" w14:textId="5CA4D3BE" w:rsidR="008363BB" w:rsidRDefault="00711AC3" w:rsidP="00711AC3">
      <w:pPr>
        <w:spacing w:after="0"/>
        <w:jc w:val="both"/>
        <w:rPr>
          <w:rFonts w:ascii="Avenir Next Regular" w:hAnsi="Avenir Next Regular" w:cs="Arial"/>
          <w:sz w:val="20"/>
          <w:szCs w:val="20"/>
        </w:rPr>
      </w:pPr>
      <w:r w:rsidRPr="00ED7AA5">
        <w:rPr>
          <w:rFonts w:ascii="Avenir Next Regular" w:hAnsi="Avenir Next Regular" w:cs="Arial"/>
          <w:sz w:val="20"/>
          <w:szCs w:val="20"/>
        </w:rPr>
        <w:t xml:space="preserve">Käesoleva pöördumise ajendiks </w:t>
      </w:r>
      <w:r w:rsidR="001B32B7" w:rsidRPr="00ED7AA5">
        <w:rPr>
          <w:rFonts w:ascii="Avenir Next Regular" w:hAnsi="Avenir Next Regular" w:cs="Arial"/>
          <w:sz w:val="20"/>
          <w:szCs w:val="20"/>
        </w:rPr>
        <w:t xml:space="preserve">on asjaolu, et </w:t>
      </w:r>
      <w:proofErr w:type="spellStart"/>
      <w:r w:rsidRPr="00ED7AA5">
        <w:rPr>
          <w:rFonts w:ascii="Avenir Next Regular" w:hAnsi="Avenir Next Regular" w:cs="Arial"/>
          <w:sz w:val="20"/>
          <w:szCs w:val="20"/>
        </w:rPr>
        <w:t>EstVCA</w:t>
      </w:r>
      <w:proofErr w:type="spellEnd"/>
      <w:r w:rsidRPr="00ED7AA5">
        <w:rPr>
          <w:rFonts w:ascii="Avenir Next Regular" w:hAnsi="Avenir Next Regular" w:cs="Arial"/>
          <w:sz w:val="20"/>
          <w:szCs w:val="20"/>
        </w:rPr>
        <w:t xml:space="preserve"> liikmete hulka kuuluvad </w:t>
      </w:r>
      <w:r w:rsidR="002C1594">
        <w:rPr>
          <w:rFonts w:ascii="Avenir Next Regular" w:hAnsi="Avenir Next Regular" w:cs="Arial"/>
          <w:sz w:val="20"/>
          <w:szCs w:val="20"/>
        </w:rPr>
        <w:t xml:space="preserve">muuhulgas </w:t>
      </w:r>
      <w:r w:rsidR="001B32B7" w:rsidRPr="00ED7AA5">
        <w:rPr>
          <w:rFonts w:ascii="Avenir Next Regular" w:hAnsi="Avenir Next Regular" w:cs="Arial"/>
          <w:sz w:val="20"/>
          <w:szCs w:val="20"/>
        </w:rPr>
        <w:t xml:space="preserve">väikefondi valitsejad, kelle tegevust reguleerib Seadus. </w:t>
      </w:r>
      <w:r w:rsidR="00357A04">
        <w:rPr>
          <w:rFonts w:ascii="Avenir Next Regular" w:hAnsi="Avenir Next Regular" w:cs="Arial"/>
          <w:sz w:val="20"/>
          <w:szCs w:val="20"/>
        </w:rPr>
        <w:t>Märgime</w:t>
      </w:r>
      <w:r w:rsidR="001B32B7" w:rsidRPr="00ED7AA5">
        <w:rPr>
          <w:rFonts w:ascii="Avenir Next Regular" w:hAnsi="Avenir Next Regular" w:cs="Arial"/>
          <w:sz w:val="20"/>
          <w:szCs w:val="20"/>
        </w:rPr>
        <w:t xml:space="preserve">, et kuivõrd Eelnõu näol on tegemist </w:t>
      </w:r>
      <w:proofErr w:type="spellStart"/>
      <w:r w:rsidR="002C1594">
        <w:rPr>
          <w:rFonts w:ascii="Avenir Next Regular" w:hAnsi="Avenir Next Regular" w:cs="Arial"/>
          <w:sz w:val="20"/>
          <w:szCs w:val="20"/>
        </w:rPr>
        <w:t>k</w:t>
      </w:r>
      <w:r w:rsidR="001B32B7" w:rsidRPr="00ED7AA5">
        <w:rPr>
          <w:rFonts w:ascii="Avenir Next Regular" w:hAnsi="Avenir Next Regular" w:cs="Arial"/>
          <w:sz w:val="20"/>
          <w:szCs w:val="20"/>
        </w:rPr>
        <w:t>rüptovara</w:t>
      </w:r>
      <w:r w:rsidR="00C34499">
        <w:rPr>
          <w:rFonts w:ascii="Avenir Next Regular" w:hAnsi="Avenir Next Regular" w:cs="Arial"/>
          <w:sz w:val="20"/>
          <w:szCs w:val="20"/>
        </w:rPr>
        <w:t>turu</w:t>
      </w:r>
      <w:proofErr w:type="spellEnd"/>
      <w:r w:rsidR="001B32B7" w:rsidRPr="00ED7AA5">
        <w:rPr>
          <w:rFonts w:ascii="Avenir Next Regular" w:hAnsi="Avenir Next Regular" w:cs="Arial"/>
          <w:sz w:val="20"/>
          <w:szCs w:val="20"/>
        </w:rPr>
        <w:t xml:space="preserve"> seaduse eelnõuga, </w:t>
      </w:r>
      <w:r w:rsidR="008363BB">
        <w:rPr>
          <w:rFonts w:ascii="Avenir Next Regular" w:hAnsi="Avenir Next Regular" w:cs="Arial"/>
          <w:sz w:val="20"/>
          <w:szCs w:val="20"/>
        </w:rPr>
        <w:t xml:space="preserve">on </w:t>
      </w:r>
      <w:r w:rsidR="008363BB" w:rsidRPr="00C34499">
        <w:rPr>
          <w:rFonts w:ascii="Avenir Next Regular" w:hAnsi="Avenir Next Regular" w:cs="Arial"/>
          <w:sz w:val="20"/>
          <w:szCs w:val="20"/>
        </w:rPr>
        <w:t xml:space="preserve">fondivalitsejate kui turuosaliste ja </w:t>
      </w:r>
      <w:proofErr w:type="spellStart"/>
      <w:r w:rsidR="008363BB" w:rsidRPr="00C34499">
        <w:rPr>
          <w:rFonts w:ascii="Avenir Next Regular" w:hAnsi="Avenir Next Regular" w:cs="Arial"/>
          <w:sz w:val="20"/>
          <w:szCs w:val="20"/>
        </w:rPr>
        <w:t>EstVCA</w:t>
      </w:r>
      <w:proofErr w:type="spellEnd"/>
      <w:r w:rsidR="008363BB" w:rsidRPr="00C34499">
        <w:rPr>
          <w:rFonts w:ascii="Avenir Next Regular" w:hAnsi="Avenir Next Regular" w:cs="Arial"/>
          <w:sz w:val="20"/>
          <w:szCs w:val="20"/>
        </w:rPr>
        <w:t xml:space="preserve"> jaoks üllatuslik </w:t>
      </w:r>
      <w:r w:rsidR="001B32B7" w:rsidRPr="00C34499">
        <w:rPr>
          <w:rFonts w:ascii="Avenir Next Regular" w:hAnsi="Avenir Next Regular" w:cs="Arial"/>
          <w:sz w:val="20"/>
          <w:szCs w:val="20"/>
        </w:rPr>
        <w:t xml:space="preserve">ning ei </w:t>
      </w:r>
      <w:r w:rsidR="0079213D" w:rsidRPr="00C34499">
        <w:rPr>
          <w:rFonts w:ascii="Avenir Next Regular" w:hAnsi="Avenir Next Regular" w:cs="Arial"/>
          <w:sz w:val="20"/>
          <w:szCs w:val="20"/>
        </w:rPr>
        <w:t>ole kooskõlas</w:t>
      </w:r>
      <w:r w:rsidR="001B32B7" w:rsidRPr="00C34499">
        <w:rPr>
          <w:rFonts w:ascii="Avenir Next Regular" w:hAnsi="Avenir Next Regular" w:cs="Arial"/>
          <w:sz w:val="20"/>
          <w:szCs w:val="20"/>
        </w:rPr>
        <w:t xml:space="preserve"> hea õigusloome </w:t>
      </w:r>
      <w:r w:rsidR="0079213D" w:rsidRPr="00C34499">
        <w:rPr>
          <w:rFonts w:ascii="Avenir Next Regular" w:hAnsi="Avenir Next Regular" w:cs="Arial"/>
          <w:sz w:val="20"/>
          <w:szCs w:val="20"/>
        </w:rPr>
        <w:t>tavaga</w:t>
      </w:r>
      <w:r w:rsidR="001B32B7" w:rsidRPr="00C34499">
        <w:rPr>
          <w:rFonts w:ascii="Avenir Next Regular" w:hAnsi="Avenir Next Regular" w:cs="Arial"/>
          <w:sz w:val="20"/>
          <w:szCs w:val="20"/>
        </w:rPr>
        <w:t>, et selle raames muudetak</w:t>
      </w:r>
      <w:r w:rsidR="001B32B7" w:rsidRPr="00ED7AA5">
        <w:rPr>
          <w:rFonts w:ascii="Avenir Next Regular" w:hAnsi="Avenir Next Regular" w:cs="Arial"/>
          <w:sz w:val="20"/>
          <w:szCs w:val="20"/>
        </w:rPr>
        <w:t xml:space="preserve">se </w:t>
      </w:r>
      <w:r w:rsidR="00C34499">
        <w:rPr>
          <w:rFonts w:ascii="Avenir Next Regular" w:hAnsi="Avenir Next Regular" w:cs="Arial"/>
          <w:sz w:val="20"/>
          <w:szCs w:val="20"/>
        </w:rPr>
        <w:t>kavandatud</w:t>
      </w:r>
      <w:r w:rsidR="005F3AA0" w:rsidRPr="00ED7AA5">
        <w:rPr>
          <w:rFonts w:ascii="Avenir Next Regular" w:hAnsi="Avenir Next Regular" w:cs="Arial"/>
          <w:sz w:val="20"/>
          <w:szCs w:val="20"/>
        </w:rPr>
        <w:t xml:space="preserve"> määral ka </w:t>
      </w:r>
      <w:r w:rsidR="001B32B7" w:rsidRPr="00ED7AA5">
        <w:rPr>
          <w:rFonts w:ascii="Avenir Next Regular" w:hAnsi="Avenir Next Regular" w:cs="Arial"/>
          <w:sz w:val="20"/>
          <w:szCs w:val="20"/>
        </w:rPr>
        <w:t>Seadust</w:t>
      </w:r>
      <w:r w:rsidR="005F3AA0" w:rsidRPr="00ED7AA5">
        <w:rPr>
          <w:rFonts w:ascii="Avenir Next Regular" w:hAnsi="Avenir Next Regular" w:cs="Arial"/>
          <w:sz w:val="20"/>
          <w:szCs w:val="20"/>
        </w:rPr>
        <w:t>.</w:t>
      </w:r>
      <w:r w:rsidR="001B32B7" w:rsidRPr="00ED7AA5">
        <w:rPr>
          <w:rFonts w:ascii="Avenir Next Regular" w:hAnsi="Avenir Next Regular" w:cs="Arial"/>
          <w:sz w:val="20"/>
          <w:szCs w:val="20"/>
        </w:rPr>
        <w:t xml:space="preserve"> </w:t>
      </w:r>
      <w:r w:rsidR="008363BB">
        <w:rPr>
          <w:rFonts w:ascii="Avenir Next Regular" w:hAnsi="Avenir Next Regular" w:cs="Arial"/>
          <w:sz w:val="20"/>
          <w:szCs w:val="20"/>
        </w:rPr>
        <w:t xml:space="preserve">Seaduse muutmine Eelnõu kaudu võiks olla põhjendatud näiteks siis, kui vastavad muudatused </w:t>
      </w:r>
      <w:r w:rsidR="00C34499">
        <w:rPr>
          <w:rFonts w:ascii="Avenir Next Regular" w:hAnsi="Avenir Next Regular" w:cs="Arial"/>
          <w:sz w:val="20"/>
          <w:szCs w:val="20"/>
        </w:rPr>
        <w:t xml:space="preserve">puudutaksid üksnes </w:t>
      </w:r>
      <w:proofErr w:type="spellStart"/>
      <w:r w:rsidR="00C34499" w:rsidRPr="00ED7AA5">
        <w:rPr>
          <w:rFonts w:ascii="Avenir Next Regular" w:hAnsi="Avenir Next Regular" w:cs="Arial"/>
          <w:sz w:val="20"/>
          <w:szCs w:val="20"/>
        </w:rPr>
        <w:t>krüptovaradesse</w:t>
      </w:r>
      <w:proofErr w:type="spellEnd"/>
      <w:r w:rsidR="00C34499" w:rsidRPr="00ED7AA5">
        <w:rPr>
          <w:rFonts w:ascii="Avenir Next Regular" w:hAnsi="Avenir Next Regular" w:cs="Arial"/>
          <w:sz w:val="20"/>
          <w:szCs w:val="20"/>
        </w:rPr>
        <w:t xml:space="preserve"> investeeriva</w:t>
      </w:r>
      <w:r w:rsidR="00C34499">
        <w:rPr>
          <w:rFonts w:ascii="Avenir Next Regular" w:hAnsi="Avenir Next Regular" w:cs="Arial"/>
          <w:sz w:val="20"/>
          <w:szCs w:val="20"/>
        </w:rPr>
        <w:t>id</w:t>
      </w:r>
      <w:r w:rsidR="00C34499" w:rsidRPr="00ED7AA5">
        <w:rPr>
          <w:rFonts w:ascii="Avenir Next Regular" w:hAnsi="Avenir Next Regular" w:cs="Arial"/>
          <w:sz w:val="20"/>
          <w:szCs w:val="20"/>
        </w:rPr>
        <w:t xml:space="preserve"> fond</w:t>
      </w:r>
      <w:r w:rsidR="00C34499">
        <w:rPr>
          <w:rFonts w:ascii="Avenir Next Regular" w:hAnsi="Avenir Next Regular" w:cs="Arial"/>
          <w:sz w:val="20"/>
          <w:szCs w:val="20"/>
        </w:rPr>
        <w:t xml:space="preserve">e, mitte kõiki väikefonde, </w:t>
      </w:r>
      <w:r w:rsidR="00C34499" w:rsidRPr="00ED7AA5">
        <w:rPr>
          <w:rFonts w:ascii="Avenir Next Regular" w:hAnsi="Avenir Next Regular" w:cs="Arial"/>
          <w:sz w:val="20"/>
          <w:szCs w:val="20"/>
        </w:rPr>
        <w:t>sõltumata investeerimisstra</w:t>
      </w:r>
      <w:r w:rsidR="00C34499">
        <w:rPr>
          <w:rFonts w:ascii="Avenir Next Regular" w:hAnsi="Avenir Next Regular" w:cs="Arial"/>
          <w:sz w:val="20"/>
          <w:szCs w:val="20"/>
        </w:rPr>
        <w:t>t</w:t>
      </w:r>
      <w:r w:rsidR="00C34499" w:rsidRPr="00ED7AA5">
        <w:rPr>
          <w:rFonts w:ascii="Avenir Next Regular" w:hAnsi="Avenir Next Regular" w:cs="Arial"/>
          <w:sz w:val="20"/>
          <w:szCs w:val="20"/>
        </w:rPr>
        <w:t>eegiast</w:t>
      </w:r>
      <w:r w:rsidR="00C34499">
        <w:rPr>
          <w:rFonts w:ascii="Avenir Next Regular" w:hAnsi="Avenir Next Regular" w:cs="Arial"/>
          <w:sz w:val="20"/>
          <w:szCs w:val="20"/>
        </w:rPr>
        <w:t>.</w:t>
      </w:r>
    </w:p>
    <w:p w14:paraId="215D5E73" w14:textId="77777777" w:rsidR="00357A04" w:rsidRDefault="00357A04" w:rsidP="00711AC3">
      <w:pPr>
        <w:spacing w:after="0"/>
        <w:jc w:val="both"/>
        <w:rPr>
          <w:rFonts w:ascii="Avenir Next Regular" w:hAnsi="Avenir Next Regular" w:cs="Arial"/>
          <w:sz w:val="20"/>
          <w:szCs w:val="20"/>
        </w:rPr>
      </w:pPr>
    </w:p>
    <w:p w14:paraId="2B83B500" w14:textId="512FC5BE" w:rsidR="00357A04" w:rsidRDefault="00357A04" w:rsidP="00711AC3">
      <w:pPr>
        <w:spacing w:after="0"/>
        <w:jc w:val="both"/>
        <w:rPr>
          <w:rFonts w:ascii="Avenir Next Regular" w:hAnsi="Avenir Next Regular" w:cs="Arial"/>
          <w:sz w:val="20"/>
          <w:szCs w:val="20"/>
        </w:rPr>
      </w:pPr>
      <w:r>
        <w:rPr>
          <w:rFonts w:ascii="Avenir Next Regular" w:hAnsi="Avenir Next Regular" w:cs="Arial"/>
          <w:sz w:val="20"/>
          <w:szCs w:val="20"/>
        </w:rPr>
        <w:t xml:space="preserve">Lisaks soovime </w:t>
      </w:r>
      <w:r>
        <w:rPr>
          <w:rFonts w:ascii="Avenir Next Regular" w:hAnsi="Avenir Next Regular" w:cs="Arial"/>
          <w:sz w:val="20"/>
          <w:szCs w:val="20"/>
        </w:rPr>
        <w:t xml:space="preserve">juhtida </w:t>
      </w:r>
      <w:r w:rsidRPr="00ED7AA5">
        <w:rPr>
          <w:rFonts w:ascii="Avenir Next Regular" w:hAnsi="Avenir Next Regular" w:cs="Arial"/>
          <w:sz w:val="20"/>
          <w:szCs w:val="20"/>
        </w:rPr>
        <w:t>tähelepanu</w:t>
      </w:r>
      <w:r>
        <w:rPr>
          <w:rFonts w:ascii="Avenir Next Regular" w:hAnsi="Avenir Next Regular" w:cs="Arial"/>
          <w:sz w:val="20"/>
          <w:szCs w:val="20"/>
        </w:rPr>
        <w:t xml:space="preserve"> järgmistele muudatustele:</w:t>
      </w:r>
    </w:p>
    <w:p w14:paraId="58773B70" w14:textId="77777777" w:rsidR="008363BB" w:rsidRDefault="008363BB" w:rsidP="00711AC3">
      <w:pPr>
        <w:spacing w:after="0"/>
        <w:jc w:val="both"/>
        <w:rPr>
          <w:rFonts w:ascii="Avenir Next Regular" w:hAnsi="Avenir Next Regular" w:cs="Arial"/>
          <w:sz w:val="20"/>
          <w:szCs w:val="20"/>
        </w:rPr>
      </w:pPr>
    </w:p>
    <w:p w14:paraId="5E4DC19C" w14:textId="6108D857" w:rsidR="00357A04" w:rsidRDefault="00933AC5" w:rsidP="00711AC3">
      <w:pPr>
        <w:pStyle w:val="ListParagraph"/>
        <w:numPr>
          <w:ilvl w:val="0"/>
          <w:numId w:val="3"/>
        </w:numPr>
        <w:spacing w:after="0"/>
        <w:jc w:val="both"/>
        <w:rPr>
          <w:rFonts w:ascii="Avenir Next Regular" w:hAnsi="Avenir Next Regular" w:cs="Arial"/>
          <w:sz w:val="20"/>
          <w:szCs w:val="20"/>
        </w:rPr>
      </w:pPr>
      <w:r w:rsidRPr="00357A04">
        <w:rPr>
          <w:rFonts w:ascii="Avenir Next Regular" w:hAnsi="Avenir Next Regular" w:cs="Arial"/>
          <w:sz w:val="20"/>
          <w:szCs w:val="20"/>
        </w:rPr>
        <w:t>Vastavalt Eelnõule muudetakse Seaduse § 453 l</w:t>
      </w:r>
      <w:r w:rsidR="00E53493" w:rsidRPr="00357A04">
        <w:rPr>
          <w:rFonts w:ascii="Avenir Next Regular" w:hAnsi="Avenir Next Regular" w:cs="Arial"/>
          <w:sz w:val="20"/>
          <w:szCs w:val="20"/>
        </w:rPr>
        <w:t>õiget</w:t>
      </w:r>
      <w:r w:rsidRPr="00357A04">
        <w:rPr>
          <w:rFonts w:ascii="Avenir Next Regular" w:hAnsi="Avenir Next Regular" w:cs="Arial"/>
          <w:sz w:val="20"/>
          <w:szCs w:val="20"/>
        </w:rPr>
        <w:t xml:space="preserve"> 6, millega antakse Finantsinspektsioonile õigus jätta väikefondi valitsejana registreerimise taotlus läbi vaatamata (lisaks kehtivas õiguses puuduste kõrvaldamise nõudmisele </w:t>
      </w:r>
      <w:r w:rsidR="00357A04">
        <w:rPr>
          <w:rFonts w:ascii="Avenir Next Regular" w:hAnsi="Avenir Next Regular" w:cs="Arial"/>
          <w:sz w:val="20"/>
          <w:szCs w:val="20"/>
        </w:rPr>
        <w:t>ja</w:t>
      </w:r>
      <w:r w:rsidRPr="00357A04">
        <w:rPr>
          <w:rFonts w:ascii="Avenir Next Regular" w:hAnsi="Avenir Next Regular" w:cs="Arial"/>
          <w:sz w:val="20"/>
          <w:szCs w:val="20"/>
        </w:rPr>
        <w:t xml:space="preserve"> </w:t>
      </w:r>
      <w:r w:rsidR="00357A04" w:rsidRPr="00357A04">
        <w:rPr>
          <w:rFonts w:ascii="Avenir Next Regular" w:hAnsi="Avenir Next Regular" w:cs="Arial"/>
          <w:sz w:val="20"/>
          <w:szCs w:val="20"/>
        </w:rPr>
        <w:t xml:space="preserve">avalduse </w:t>
      </w:r>
      <w:r w:rsidRPr="00357A04">
        <w:rPr>
          <w:rFonts w:ascii="Avenir Next Regular" w:hAnsi="Avenir Next Regular" w:cs="Arial"/>
          <w:sz w:val="20"/>
          <w:szCs w:val="20"/>
        </w:rPr>
        <w:t>rahuldamata jätmisele)</w:t>
      </w:r>
      <w:r w:rsidR="00357A04" w:rsidRPr="00357A04">
        <w:rPr>
          <w:rFonts w:ascii="Avenir Next Regular" w:hAnsi="Avenir Next Regular" w:cs="Arial"/>
          <w:sz w:val="20"/>
          <w:szCs w:val="20"/>
        </w:rPr>
        <w:t xml:space="preserve">, </w:t>
      </w:r>
      <w:r w:rsidRPr="00357A04">
        <w:rPr>
          <w:rFonts w:ascii="Avenir Next Regular" w:hAnsi="Avenir Next Regular" w:cs="Arial"/>
          <w:sz w:val="20"/>
          <w:szCs w:val="20"/>
        </w:rPr>
        <w:t xml:space="preserve">kui taotlus ei vasta § 453 lõigetes 2 ja 3 </w:t>
      </w:r>
      <w:r w:rsidRPr="00357A04">
        <w:rPr>
          <w:rFonts w:ascii="Avenir Next Regular" w:hAnsi="Avenir Next Regular" w:cs="Arial"/>
          <w:sz w:val="20"/>
          <w:szCs w:val="20"/>
        </w:rPr>
        <w:lastRenderedPageBreak/>
        <w:t>sätestatud nõu</w:t>
      </w:r>
      <w:r w:rsidR="008363BB" w:rsidRPr="00357A04">
        <w:rPr>
          <w:rFonts w:ascii="Avenir Next Regular" w:hAnsi="Avenir Next Regular" w:cs="Arial"/>
          <w:sz w:val="20"/>
          <w:szCs w:val="20"/>
        </w:rPr>
        <w:t>e</w:t>
      </w:r>
      <w:r w:rsidRPr="00357A04">
        <w:rPr>
          <w:rFonts w:ascii="Avenir Next Regular" w:hAnsi="Avenir Next Regular" w:cs="Arial"/>
          <w:sz w:val="20"/>
          <w:szCs w:val="20"/>
        </w:rPr>
        <w:t>tele või taotlusele lisatud andmed ja dokumendid on ebaõiged, eksitavad või mittetäielikud.</w:t>
      </w:r>
      <w:r w:rsidR="00B135B5" w:rsidRPr="00357A04">
        <w:rPr>
          <w:rFonts w:ascii="Avenir Next Regular" w:hAnsi="Avenir Next Regular" w:cs="Arial"/>
          <w:sz w:val="20"/>
          <w:szCs w:val="20"/>
        </w:rPr>
        <w:t xml:space="preserve"> </w:t>
      </w:r>
    </w:p>
    <w:p w14:paraId="4CBC283D" w14:textId="77777777" w:rsidR="00357A04" w:rsidRDefault="00357A04" w:rsidP="00357A04">
      <w:pPr>
        <w:pStyle w:val="ListParagraph"/>
        <w:spacing w:after="0"/>
        <w:jc w:val="both"/>
        <w:rPr>
          <w:rFonts w:ascii="Avenir Next Regular" w:hAnsi="Avenir Next Regular" w:cs="Arial"/>
          <w:sz w:val="20"/>
          <w:szCs w:val="20"/>
        </w:rPr>
      </w:pPr>
    </w:p>
    <w:p w14:paraId="68C1CC21" w14:textId="06255351" w:rsidR="00357A04" w:rsidRDefault="00357A04" w:rsidP="00357A04">
      <w:pPr>
        <w:pStyle w:val="ListParagraph"/>
        <w:spacing w:after="0"/>
        <w:jc w:val="both"/>
        <w:rPr>
          <w:rFonts w:ascii="Avenir Next Regular" w:hAnsi="Avenir Next Regular" w:cs="Arial"/>
          <w:sz w:val="20"/>
          <w:szCs w:val="20"/>
        </w:rPr>
      </w:pPr>
      <w:r>
        <w:rPr>
          <w:rFonts w:ascii="Avenir Next Regular" w:hAnsi="Avenir Next Regular" w:cs="Arial"/>
          <w:sz w:val="20"/>
          <w:szCs w:val="20"/>
        </w:rPr>
        <w:t xml:space="preserve">Leiame, et viidatud säte peaks võimaldama </w:t>
      </w:r>
      <w:r w:rsidRPr="00357A04">
        <w:rPr>
          <w:rFonts w:ascii="Avenir Next Regular" w:hAnsi="Avenir Next Regular" w:cs="Arial"/>
          <w:sz w:val="20"/>
          <w:szCs w:val="20"/>
        </w:rPr>
        <w:t>Finantsinspektsiooni</w:t>
      </w:r>
      <w:r>
        <w:rPr>
          <w:rFonts w:ascii="Avenir Next Regular" w:hAnsi="Avenir Next Regular" w:cs="Arial"/>
          <w:sz w:val="20"/>
          <w:szCs w:val="20"/>
        </w:rPr>
        <w:t xml:space="preserve">l jätta taotlus läbi vaatamata üksnes juhul, kui taotlus on </w:t>
      </w:r>
      <w:proofErr w:type="spellStart"/>
      <w:r>
        <w:rPr>
          <w:rFonts w:ascii="Avenir Next Regular" w:hAnsi="Avenir Next Regular" w:cs="Arial"/>
          <w:sz w:val="20"/>
          <w:szCs w:val="20"/>
        </w:rPr>
        <w:t>tõepoolest</w:t>
      </w:r>
      <w:proofErr w:type="spellEnd"/>
      <w:r>
        <w:rPr>
          <w:rFonts w:ascii="Avenir Next Regular" w:hAnsi="Avenir Next Regular" w:cs="Arial"/>
          <w:sz w:val="20"/>
          <w:szCs w:val="20"/>
        </w:rPr>
        <w:t xml:space="preserve"> </w:t>
      </w:r>
      <w:r w:rsidR="00E266A8">
        <w:rPr>
          <w:rFonts w:ascii="Avenir Next Regular" w:hAnsi="Avenir Next Regular" w:cs="Arial"/>
          <w:sz w:val="20"/>
          <w:szCs w:val="20"/>
        </w:rPr>
        <w:t xml:space="preserve">(selgelt) </w:t>
      </w:r>
      <w:r>
        <w:rPr>
          <w:rFonts w:ascii="Avenir Next Regular" w:hAnsi="Avenir Next Regular" w:cs="Arial"/>
          <w:sz w:val="20"/>
          <w:szCs w:val="20"/>
        </w:rPr>
        <w:t xml:space="preserve">puudulik. </w:t>
      </w:r>
      <w:r w:rsidR="007B3DE7">
        <w:rPr>
          <w:rFonts w:ascii="Avenir Next Regular" w:hAnsi="Avenir Next Regular" w:cs="Arial"/>
          <w:sz w:val="20"/>
          <w:szCs w:val="20"/>
        </w:rPr>
        <w:t xml:space="preserve">Väikefondi valitsejad on </w:t>
      </w:r>
      <w:r w:rsidR="0092083B">
        <w:rPr>
          <w:rFonts w:ascii="Avenir Next Regular" w:hAnsi="Avenir Next Regular" w:cs="Arial"/>
          <w:sz w:val="20"/>
          <w:szCs w:val="20"/>
        </w:rPr>
        <w:t xml:space="preserve">praktikas kokku puutunud olukordadega, kus Finantsinspektsioon </w:t>
      </w:r>
      <w:r w:rsidR="0092083B">
        <w:rPr>
          <w:rFonts w:ascii="Avenir Next Regular" w:hAnsi="Avenir Next Regular" w:cs="Arial"/>
          <w:sz w:val="20"/>
          <w:szCs w:val="20"/>
        </w:rPr>
        <w:t xml:space="preserve">esitab </w:t>
      </w:r>
      <w:r w:rsidR="0092083B">
        <w:rPr>
          <w:rFonts w:ascii="Avenir Next Regular" w:hAnsi="Avenir Next Regular" w:cs="Arial"/>
          <w:sz w:val="20"/>
          <w:szCs w:val="20"/>
        </w:rPr>
        <w:t xml:space="preserve">taotlejale </w:t>
      </w:r>
      <w:r w:rsidR="0092083B">
        <w:rPr>
          <w:rFonts w:ascii="Avenir Next Regular" w:hAnsi="Avenir Next Regular" w:cs="Arial"/>
          <w:sz w:val="20"/>
          <w:szCs w:val="20"/>
        </w:rPr>
        <w:t xml:space="preserve">lisaküsimusi </w:t>
      </w:r>
      <w:r w:rsidR="0092083B">
        <w:rPr>
          <w:rFonts w:ascii="Avenir Next Regular" w:hAnsi="Avenir Next Regular" w:cs="Arial"/>
          <w:sz w:val="20"/>
          <w:szCs w:val="20"/>
        </w:rPr>
        <w:t xml:space="preserve">ning ei vii ettenähtud aja jooksul menetlust läbi. Jääb mulje, et </w:t>
      </w:r>
      <w:r w:rsidR="0092083B" w:rsidRPr="00357A04">
        <w:rPr>
          <w:rFonts w:ascii="Avenir Next Regular" w:hAnsi="Avenir Next Regular" w:cs="Arial"/>
          <w:sz w:val="20"/>
          <w:szCs w:val="20"/>
        </w:rPr>
        <w:t>Finantsinspektsioon</w:t>
      </w:r>
      <w:r w:rsidR="0092083B">
        <w:rPr>
          <w:rFonts w:ascii="Avenir Next Regular" w:hAnsi="Avenir Next Regular" w:cs="Arial"/>
          <w:sz w:val="20"/>
          <w:szCs w:val="20"/>
        </w:rPr>
        <w:t xml:space="preserve"> käsitleb taotlust puudulikuna olukorras, kus inspektsioonil on lihtsalt lisaküsimusi, mis tuleks lahendada menetluse jooksul. Sarnane praktika on ka Rahapesu Andmebürool, mistõttu on väikefondi valitsejana tegevuse alustamine praktikas oluliselt aeganõudvam kui õigusaktides sätestatud menetlusaegu silmas pidades </w:t>
      </w:r>
      <w:r w:rsidR="00E266A8">
        <w:rPr>
          <w:rFonts w:ascii="Avenir Next Regular" w:hAnsi="Avenir Next Regular" w:cs="Arial"/>
          <w:sz w:val="20"/>
          <w:szCs w:val="20"/>
        </w:rPr>
        <w:t xml:space="preserve">planeerida </w:t>
      </w:r>
      <w:r w:rsidR="0092083B">
        <w:rPr>
          <w:rFonts w:ascii="Avenir Next Regular" w:hAnsi="Avenir Next Regular" w:cs="Arial"/>
          <w:sz w:val="20"/>
          <w:szCs w:val="20"/>
        </w:rPr>
        <w:t xml:space="preserve">võiks. See teeb fondide asutamise </w:t>
      </w:r>
      <w:r w:rsidR="00E266A8">
        <w:rPr>
          <w:rFonts w:ascii="Avenir Next Regular" w:hAnsi="Avenir Next Regular" w:cs="Arial"/>
          <w:sz w:val="20"/>
          <w:szCs w:val="20"/>
        </w:rPr>
        <w:t xml:space="preserve">ja investorite kaasamise protsessid ebamõistlikult pikaks ja ebakindlaks. </w:t>
      </w:r>
    </w:p>
    <w:p w14:paraId="7F867141" w14:textId="77777777" w:rsidR="00357A04" w:rsidRDefault="00357A04" w:rsidP="00357A04">
      <w:pPr>
        <w:pStyle w:val="ListParagraph"/>
        <w:spacing w:after="0"/>
        <w:jc w:val="both"/>
        <w:rPr>
          <w:rFonts w:ascii="Avenir Next Regular" w:hAnsi="Avenir Next Regular" w:cs="Arial"/>
          <w:sz w:val="20"/>
          <w:szCs w:val="20"/>
        </w:rPr>
      </w:pPr>
    </w:p>
    <w:p w14:paraId="73DE7DF2" w14:textId="0A6A66CA" w:rsidR="00E266A8" w:rsidRDefault="00E266A8" w:rsidP="00357A04">
      <w:pPr>
        <w:pStyle w:val="ListParagraph"/>
        <w:spacing w:after="0"/>
        <w:jc w:val="both"/>
        <w:rPr>
          <w:rFonts w:ascii="Avenir Next Regular" w:hAnsi="Avenir Next Regular" w:cs="Arial"/>
          <w:sz w:val="20"/>
          <w:szCs w:val="20"/>
        </w:rPr>
      </w:pPr>
      <w:r>
        <w:rPr>
          <w:rFonts w:ascii="Avenir Next Regular" w:hAnsi="Avenir Next Regular" w:cs="Arial"/>
          <w:sz w:val="20"/>
          <w:szCs w:val="20"/>
        </w:rPr>
        <w:t xml:space="preserve">Eeltoodud põhjustel leiame, et </w:t>
      </w:r>
      <w:r w:rsidRPr="00357A04">
        <w:rPr>
          <w:rFonts w:ascii="Avenir Next Regular" w:hAnsi="Avenir Next Regular" w:cs="Arial"/>
          <w:sz w:val="20"/>
          <w:szCs w:val="20"/>
        </w:rPr>
        <w:t xml:space="preserve">§ 453 </w:t>
      </w:r>
      <w:r>
        <w:rPr>
          <w:rFonts w:ascii="Avenir Next Regular" w:hAnsi="Avenir Next Regular" w:cs="Arial"/>
          <w:sz w:val="20"/>
          <w:szCs w:val="20"/>
        </w:rPr>
        <w:t>lg</w:t>
      </w:r>
      <w:r w:rsidRPr="00357A04">
        <w:rPr>
          <w:rFonts w:ascii="Avenir Next Regular" w:hAnsi="Avenir Next Regular" w:cs="Arial"/>
          <w:sz w:val="20"/>
          <w:szCs w:val="20"/>
        </w:rPr>
        <w:t xml:space="preserve"> 6</w:t>
      </w:r>
      <w:r>
        <w:rPr>
          <w:rFonts w:ascii="Avenir Next Regular" w:hAnsi="Avenir Next Regular" w:cs="Arial"/>
          <w:sz w:val="20"/>
          <w:szCs w:val="20"/>
        </w:rPr>
        <w:t xml:space="preserve"> peaks </w:t>
      </w:r>
      <w:r>
        <w:rPr>
          <w:rFonts w:ascii="Avenir Next Regular" w:hAnsi="Avenir Next Regular" w:cs="Arial"/>
          <w:sz w:val="20"/>
          <w:szCs w:val="20"/>
        </w:rPr>
        <w:t xml:space="preserve">taotluse </w:t>
      </w:r>
      <w:r>
        <w:rPr>
          <w:rFonts w:ascii="Avenir Next Regular" w:hAnsi="Avenir Next Regular" w:cs="Arial"/>
          <w:sz w:val="20"/>
          <w:szCs w:val="20"/>
        </w:rPr>
        <w:t xml:space="preserve">läbi vaatamata jätmise eeldusena rõhutama taotluse selget puudulikkust. Selleks võiks </w:t>
      </w:r>
      <w:r w:rsidRPr="00357A04">
        <w:rPr>
          <w:rFonts w:ascii="Avenir Next Regular" w:hAnsi="Avenir Next Regular" w:cs="Arial"/>
          <w:sz w:val="20"/>
          <w:szCs w:val="20"/>
        </w:rPr>
        <w:t>näiteks</w:t>
      </w:r>
      <w:r>
        <w:rPr>
          <w:rFonts w:ascii="Avenir Next Regular" w:hAnsi="Avenir Next Regular" w:cs="Arial"/>
          <w:sz w:val="20"/>
          <w:szCs w:val="20"/>
        </w:rPr>
        <w:t xml:space="preserve"> kasutada väljendit</w:t>
      </w:r>
      <w:r w:rsidRPr="00357A04">
        <w:rPr>
          <w:rFonts w:ascii="Avenir Next Regular" w:hAnsi="Avenir Next Regular" w:cs="Arial"/>
          <w:sz w:val="20"/>
          <w:szCs w:val="20"/>
        </w:rPr>
        <w:t xml:space="preserve"> „ilmselgelt mittetäielikud“ Eelnõus kavandatud „mittetäielikud“ asemel</w:t>
      </w:r>
      <w:r>
        <w:rPr>
          <w:rFonts w:ascii="Avenir Next Regular" w:hAnsi="Avenir Next Regular" w:cs="Arial"/>
          <w:sz w:val="20"/>
          <w:szCs w:val="20"/>
        </w:rPr>
        <w:t xml:space="preserve">. </w:t>
      </w:r>
    </w:p>
    <w:p w14:paraId="326D575A" w14:textId="77777777" w:rsidR="00C7145F" w:rsidRPr="00ED7AA5" w:rsidRDefault="00C7145F" w:rsidP="00711AC3">
      <w:pPr>
        <w:spacing w:after="0"/>
        <w:jc w:val="both"/>
        <w:rPr>
          <w:rFonts w:ascii="Avenir Next Regular" w:hAnsi="Avenir Next Regular" w:cs="Arial"/>
          <w:sz w:val="20"/>
          <w:szCs w:val="20"/>
        </w:rPr>
      </w:pPr>
    </w:p>
    <w:p w14:paraId="57795CD2" w14:textId="7D681393" w:rsidR="00E266A8" w:rsidRDefault="00C7145F" w:rsidP="00E266A8">
      <w:pPr>
        <w:pStyle w:val="ListParagraph"/>
        <w:numPr>
          <w:ilvl w:val="0"/>
          <w:numId w:val="3"/>
        </w:numPr>
        <w:spacing w:after="0"/>
        <w:jc w:val="both"/>
        <w:rPr>
          <w:rFonts w:ascii="Avenir Next Regular" w:hAnsi="Avenir Next Regular"/>
          <w:sz w:val="20"/>
          <w:szCs w:val="20"/>
        </w:rPr>
      </w:pPr>
      <w:r w:rsidRPr="00E266A8">
        <w:rPr>
          <w:rFonts w:ascii="Avenir Next Regular" w:hAnsi="Avenir Next Regular" w:cs="Arial"/>
          <w:sz w:val="20"/>
          <w:szCs w:val="20"/>
        </w:rPr>
        <w:t xml:space="preserve">Vastavalt Eelnõule muudetakse Seaduse </w:t>
      </w:r>
      <w:r w:rsidRPr="00E266A8">
        <w:rPr>
          <w:rFonts w:ascii="Avenir Next Regular" w:hAnsi="Avenir Next Regular"/>
          <w:sz w:val="20"/>
          <w:szCs w:val="20"/>
        </w:rPr>
        <w:t>§ 453 l</w:t>
      </w:r>
      <w:r w:rsidR="0026444A" w:rsidRPr="00E266A8">
        <w:rPr>
          <w:rFonts w:ascii="Avenir Next Regular" w:hAnsi="Avenir Next Regular"/>
          <w:sz w:val="20"/>
          <w:szCs w:val="20"/>
        </w:rPr>
        <w:t>õiget 7, millega</w:t>
      </w:r>
      <w:r w:rsidR="00E266A8">
        <w:rPr>
          <w:rFonts w:ascii="Avenir Next Regular" w:hAnsi="Avenir Next Regular"/>
          <w:sz w:val="20"/>
          <w:szCs w:val="20"/>
        </w:rPr>
        <w:t xml:space="preserve"> muuhulgas</w:t>
      </w:r>
      <w:r w:rsidR="0026444A" w:rsidRPr="00E266A8">
        <w:rPr>
          <w:rFonts w:ascii="Avenir Next Regular" w:hAnsi="Avenir Next Regular"/>
          <w:sz w:val="20"/>
          <w:szCs w:val="20"/>
        </w:rPr>
        <w:t xml:space="preserve"> </w:t>
      </w:r>
      <w:r w:rsidR="00E266A8">
        <w:rPr>
          <w:rFonts w:ascii="Avenir Next Regular" w:hAnsi="Avenir Next Regular"/>
          <w:sz w:val="20"/>
          <w:szCs w:val="20"/>
        </w:rPr>
        <w:t xml:space="preserve">lisatakse uue alusena </w:t>
      </w:r>
      <w:r w:rsidR="00E266A8" w:rsidRPr="00E266A8">
        <w:rPr>
          <w:rFonts w:ascii="Avenir Next Regular" w:hAnsi="Avenir Next Regular"/>
          <w:sz w:val="20"/>
          <w:szCs w:val="20"/>
        </w:rPr>
        <w:t>Finantsinspektsiooni poolt registreerimisavalduse rahuldamata jätmiseks</w:t>
      </w:r>
      <w:r w:rsidR="00E266A8">
        <w:rPr>
          <w:rFonts w:ascii="Avenir Next Regular" w:hAnsi="Avenir Next Regular"/>
          <w:sz w:val="20"/>
          <w:szCs w:val="20"/>
        </w:rPr>
        <w:t xml:space="preserve"> </w:t>
      </w:r>
      <w:r w:rsidR="00944012">
        <w:rPr>
          <w:rFonts w:ascii="Avenir Next Regular" w:hAnsi="Avenir Next Regular"/>
          <w:sz w:val="20"/>
          <w:szCs w:val="20"/>
        </w:rPr>
        <w:t xml:space="preserve">olukord, kus </w:t>
      </w:r>
      <w:r w:rsidR="00944012" w:rsidRPr="00E266A8">
        <w:rPr>
          <w:rFonts w:ascii="Avenir Next Regular" w:hAnsi="Avenir Next Regular"/>
          <w:sz w:val="20"/>
          <w:szCs w:val="20"/>
        </w:rPr>
        <w:t>taotleja tegeliku kasusaaja päritoluriigiga puudub Finantsinspektsioonil tõhus ja usaldusväärne võimalus koostöö tegemiseks, mis on vajalik investorite huvide kaitsmiseks.</w:t>
      </w:r>
    </w:p>
    <w:p w14:paraId="7D6C7D0A" w14:textId="77777777" w:rsidR="00E266A8" w:rsidRDefault="00E266A8" w:rsidP="00E266A8">
      <w:pPr>
        <w:pStyle w:val="ListParagraph"/>
        <w:spacing w:after="0"/>
        <w:jc w:val="both"/>
        <w:rPr>
          <w:rFonts w:ascii="Avenir Next Regular" w:hAnsi="Avenir Next Regular"/>
          <w:sz w:val="20"/>
          <w:szCs w:val="20"/>
        </w:rPr>
      </w:pPr>
    </w:p>
    <w:p w14:paraId="7F2C6E75" w14:textId="6C1E88A0" w:rsidR="00944012" w:rsidRDefault="0026444A" w:rsidP="00E266A8">
      <w:pPr>
        <w:pStyle w:val="ListParagraph"/>
        <w:spacing w:after="0"/>
        <w:jc w:val="both"/>
        <w:rPr>
          <w:rFonts w:ascii="Avenir Next Regular" w:hAnsi="Avenir Next Regular"/>
          <w:sz w:val="20"/>
          <w:szCs w:val="20"/>
        </w:rPr>
      </w:pPr>
      <w:r w:rsidRPr="00E266A8">
        <w:rPr>
          <w:rFonts w:ascii="Avenir Next Regular" w:hAnsi="Avenir Next Regular"/>
          <w:sz w:val="20"/>
          <w:szCs w:val="20"/>
        </w:rPr>
        <w:t xml:space="preserve">Kuivõrd Finantsinspektsioon ei teosta sisulist </w:t>
      </w:r>
      <w:r w:rsidR="00944012" w:rsidRPr="00E266A8">
        <w:rPr>
          <w:rFonts w:ascii="Avenir Next Regular" w:hAnsi="Avenir Next Regular"/>
          <w:sz w:val="20"/>
          <w:szCs w:val="20"/>
        </w:rPr>
        <w:t>järelevalvet</w:t>
      </w:r>
      <w:r w:rsidRPr="00E266A8">
        <w:rPr>
          <w:rFonts w:ascii="Avenir Next Regular" w:hAnsi="Avenir Next Regular"/>
          <w:sz w:val="20"/>
          <w:szCs w:val="20"/>
        </w:rPr>
        <w:t xml:space="preserve"> registreeringu alusel tegutsevate väikefondi valitse</w:t>
      </w:r>
      <w:r w:rsidR="00CC5362" w:rsidRPr="00E266A8">
        <w:rPr>
          <w:rFonts w:ascii="Avenir Next Regular" w:hAnsi="Avenir Next Regular"/>
          <w:sz w:val="20"/>
          <w:szCs w:val="20"/>
        </w:rPr>
        <w:t>j</w:t>
      </w:r>
      <w:r w:rsidRPr="00E266A8">
        <w:rPr>
          <w:rFonts w:ascii="Avenir Next Regular" w:hAnsi="Avenir Next Regular"/>
          <w:sz w:val="20"/>
          <w:szCs w:val="20"/>
        </w:rPr>
        <w:t>a</w:t>
      </w:r>
      <w:r w:rsidR="0028573F" w:rsidRPr="00E266A8">
        <w:rPr>
          <w:rFonts w:ascii="Avenir Next Regular" w:hAnsi="Avenir Next Regular"/>
          <w:sz w:val="20"/>
          <w:szCs w:val="20"/>
        </w:rPr>
        <w:t>te</w:t>
      </w:r>
      <w:r w:rsidRPr="00E266A8">
        <w:rPr>
          <w:rFonts w:ascii="Avenir Next Regular" w:hAnsi="Avenir Next Regular"/>
          <w:sz w:val="20"/>
          <w:szCs w:val="20"/>
        </w:rPr>
        <w:t xml:space="preserve"> üle</w:t>
      </w:r>
      <w:r w:rsidR="00572BF2" w:rsidRPr="00E266A8">
        <w:rPr>
          <w:rFonts w:ascii="Avenir Next Regular" w:hAnsi="Avenir Next Regular"/>
          <w:sz w:val="20"/>
          <w:szCs w:val="20"/>
        </w:rPr>
        <w:t>, siis</w:t>
      </w:r>
      <w:r w:rsidR="00CC5362" w:rsidRPr="00E266A8">
        <w:rPr>
          <w:rFonts w:ascii="Avenir Next Regular" w:hAnsi="Avenir Next Regular"/>
          <w:sz w:val="20"/>
          <w:szCs w:val="20"/>
        </w:rPr>
        <w:t xml:space="preserve"> </w:t>
      </w:r>
      <w:r w:rsidR="00944012">
        <w:rPr>
          <w:rFonts w:ascii="Avenir Next Regular" w:hAnsi="Avenir Next Regular"/>
          <w:sz w:val="20"/>
          <w:szCs w:val="20"/>
        </w:rPr>
        <w:t xml:space="preserve">on küsitav, kas investorite huvide kaitsmisega seonduv alus on antud juhul õigustatud. </w:t>
      </w:r>
    </w:p>
    <w:p w14:paraId="35FDBDB6" w14:textId="77777777" w:rsidR="00944012" w:rsidRDefault="00944012" w:rsidP="00E266A8">
      <w:pPr>
        <w:pStyle w:val="ListParagraph"/>
        <w:spacing w:after="0"/>
        <w:jc w:val="both"/>
        <w:rPr>
          <w:rFonts w:ascii="Avenir Next Regular" w:hAnsi="Avenir Next Regular"/>
          <w:sz w:val="20"/>
          <w:szCs w:val="20"/>
        </w:rPr>
      </w:pPr>
    </w:p>
    <w:p w14:paraId="4FA8F5A9" w14:textId="0A979732" w:rsidR="00944012" w:rsidRDefault="00944012" w:rsidP="00E266A8">
      <w:pPr>
        <w:pStyle w:val="ListParagraph"/>
        <w:spacing w:after="0"/>
        <w:jc w:val="both"/>
        <w:rPr>
          <w:rFonts w:ascii="Avenir Next Regular" w:hAnsi="Avenir Next Regular"/>
          <w:sz w:val="20"/>
          <w:szCs w:val="20"/>
        </w:rPr>
      </w:pPr>
      <w:r>
        <w:rPr>
          <w:rFonts w:ascii="Avenir Next Regular" w:hAnsi="Avenir Next Regular"/>
          <w:sz w:val="20"/>
          <w:szCs w:val="20"/>
        </w:rPr>
        <w:t xml:space="preserve">Lisaks, </w:t>
      </w:r>
      <w:r w:rsidR="009735A6" w:rsidRPr="00E266A8">
        <w:rPr>
          <w:rFonts w:ascii="Avenir Next Regular" w:hAnsi="Avenir Next Regular"/>
          <w:sz w:val="20"/>
          <w:szCs w:val="20"/>
        </w:rPr>
        <w:t xml:space="preserve">Eelnõu seletuskirjas on muudatust </w:t>
      </w:r>
      <w:r>
        <w:rPr>
          <w:rFonts w:ascii="Avenir Next Regular" w:hAnsi="Avenir Next Regular"/>
          <w:sz w:val="20"/>
          <w:szCs w:val="20"/>
        </w:rPr>
        <w:t>põhjendatud</w:t>
      </w:r>
      <w:r>
        <w:rPr>
          <w:rFonts w:ascii="Avenir Next Regular" w:hAnsi="Avenir Next Regular"/>
          <w:sz w:val="20"/>
          <w:szCs w:val="20"/>
        </w:rPr>
        <w:t xml:space="preserve"> vajadusega maandada </w:t>
      </w:r>
      <w:r w:rsidRPr="00E266A8">
        <w:rPr>
          <w:rFonts w:ascii="Avenir Next Regular" w:hAnsi="Avenir Next Regular"/>
          <w:sz w:val="20"/>
          <w:szCs w:val="20"/>
        </w:rPr>
        <w:t>sanktsioonide rakendamisest kõrvalehiilimise risk</w:t>
      </w:r>
      <w:r w:rsidR="008D49B9">
        <w:rPr>
          <w:rFonts w:ascii="Avenir Next Regular" w:hAnsi="Avenir Next Regular"/>
          <w:sz w:val="20"/>
          <w:szCs w:val="20"/>
        </w:rPr>
        <w:t>i</w:t>
      </w:r>
      <w:r>
        <w:rPr>
          <w:rFonts w:ascii="Avenir Next Regular" w:hAnsi="Avenir Next Regular"/>
          <w:sz w:val="20"/>
          <w:szCs w:val="20"/>
        </w:rPr>
        <w:t xml:space="preserve">. Meie hinnangul on </w:t>
      </w:r>
      <w:r w:rsidR="008D49B9">
        <w:rPr>
          <w:rFonts w:ascii="Avenir Next Regular" w:hAnsi="Avenir Next Regular"/>
          <w:sz w:val="20"/>
          <w:szCs w:val="20"/>
        </w:rPr>
        <w:t xml:space="preserve">maandatava riski </w:t>
      </w:r>
      <w:r w:rsidR="008D49B9" w:rsidRPr="00E266A8">
        <w:rPr>
          <w:rFonts w:ascii="Avenir Next Regular" w:hAnsi="Avenir Next Regular"/>
          <w:sz w:val="20"/>
          <w:szCs w:val="20"/>
        </w:rPr>
        <w:t>(sanktsioonidest kõrvalehiilimine)</w:t>
      </w:r>
      <w:r w:rsidR="008D49B9">
        <w:rPr>
          <w:rFonts w:ascii="Avenir Next Regular" w:hAnsi="Avenir Next Regular"/>
          <w:sz w:val="20"/>
          <w:szCs w:val="20"/>
        </w:rPr>
        <w:t xml:space="preserve"> ja seda väidetavalt adresseeriva normi </w:t>
      </w:r>
      <w:r w:rsidR="008D49B9" w:rsidRPr="00E266A8">
        <w:rPr>
          <w:rFonts w:ascii="Avenir Next Regular" w:hAnsi="Avenir Next Regular"/>
          <w:sz w:val="20"/>
          <w:szCs w:val="20"/>
        </w:rPr>
        <w:t>(</w:t>
      </w:r>
      <w:r w:rsidR="008D49B9">
        <w:rPr>
          <w:rFonts w:ascii="Avenir Next Regular" w:hAnsi="Avenir Next Regular"/>
          <w:sz w:val="20"/>
          <w:szCs w:val="20"/>
        </w:rPr>
        <w:t xml:space="preserve">mille põhisisuks on </w:t>
      </w:r>
      <w:r w:rsidR="008D49B9" w:rsidRPr="00E266A8">
        <w:rPr>
          <w:rFonts w:ascii="Avenir Next Regular" w:hAnsi="Avenir Next Regular"/>
          <w:sz w:val="20"/>
          <w:szCs w:val="20"/>
        </w:rPr>
        <w:t>päritoluriigiga puuduv tõhus ja usaldusväärne koostöö)</w:t>
      </w:r>
      <w:r w:rsidR="008D49B9">
        <w:rPr>
          <w:rFonts w:ascii="Avenir Next Regular" w:hAnsi="Avenir Next Regular"/>
          <w:sz w:val="20"/>
          <w:szCs w:val="20"/>
        </w:rPr>
        <w:t xml:space="preserve"> omavaheline seos üsna nõrk. </w:t>
      </w:r>
    </w:p>
    <w:p w14:paraId="72E7D5AD" w14:textId="77777777" w:rsidR="008D49B9" w:rsidRDefault="008D49B9" w:rsidP="00E266A8">
      <w:pPr>
        <w:pStyle w:val="ListParagraph"/>
        <w:spacing w:after="0"/>
        <w:jc w:val="both"/>
        <w:rPr>
          <w:rFonts w:ascii="Avenir Next Regular" w:hAnsi="Avenir Next Regular"/>
          <w:sz w:val="20"/>
          <w:szCs w:val="20"/>
        </w:rPr>
      </w:pPr>
    </w:p>
    <w:p w14:paraId="6549095A" w14:textId="77777777" w:rsidR="00714FDD" w:rsidRDefault="008D49B9" w:rsidP="00E266A8">
      <w:pPr>
        <w:pStyle w:val="ListParagraph"/>
        <w:spacing w:after="0"/>
        <w:jc w:val="both"/>
        <w:rPr>
          <w:rFonts w:ascii="Avenir Next Regular" w:hAnsi="Avenir Next Regular" w:cs="Arial"/>
          <w:sz w:val="20"/>
          <w:szCs w:val="20"/>
        </w:rPr>
      </w:pPr>
      <w:r>
        <w:rPr>
          <w:rFonts w:ascii="Avenir Next Regular" w:hAnsi="Avenir Next Regular" w:cs="Arial"/>
          <w:sz w:val="20"/>
          <w:szCs w:val="20"/>
        </w:rPr>
        <w:t>Eeltoodud põhjustel leiame, et</w:t>
      </w:r>
      <w:r>
        <w:rPr>
          <w:rFonts w:ascii="Avenir Next Regular" w:hAnsi="Avenir Next Regular" w:cs="Arial"/>
          <w:sz w:val="20"/>
          <w:szCs w:val="20"/>
        </w:rPr>
        <w:t xml:space="preserve"> kõnealune alus </w:t>
      </w:r>
      <w:r w:rsidRPr="00E266A8">
        <w:rPr>
          <w:rFonts w:ascii="Avenir Next Regular" w:hAnsi="Avenir Next Regular"/>
          <w:sz w:val="20"/>
          <w:szCs w:val="20"/>
        </w:rPr>
        <w:t>registreerimisavalduse rahuldamata jätmiseks</w:t>
      </w:r>
      <w:r>
        <w:rPr>
          <w:rFonts w:ascii="Avenir Next Regular" w:hAnsi="Avenir Next Regular"/>
          <w:sz w:val="20"/>
          <w:szCs w:val="20"/>
        </w:rPr>
        <w:t xml:space="preserve"> </w:t>
      </w:r>
      <w:r>
        <w:rPr>
          <w:rFonts w:ascii="Avenir Next Regular" w:hAnsi="Avenir Next Regular" w:cs="Arial"/>
          <w:sz w:val="20"/>
          <w:szCs w:val="20"/>
        </w:rPr>
        <w:t xml:space="preserve">tuleks Eelnõust välja jätta. </w:t>
      </w:r>
    </w:p>
    <w:p w14:paraId="08AF8333" w14:textId="77777777" w:rsidR="00714FDD" w:rsidRDefault="00714FDD" w:rsidP="00E266A8">
      <w:pPr>
        <w:pStyle w:val="ListParagraph"/>
        <w:spacing w:after="0"/>
        <w:jc w:val="both"/>
        <w:rPr>
          <w:rFonts w:ascii="Avenir Next Regular" w:hAnsi="Avenir Next Regular" w:cs="Arial"/>
          <w:sz w:val="20"/>
          <w:szCs w:val="20"/>
        </w:rPr>
      </w:pPr>
    </w:p>
    <w:p w14:paraId="0DF2A411" w14:textId="3DF8B11D" w:rsidR="00DE5506" w:rsidRDefault="008D49B9" w:rsidP="00E266A8">
      <w:pPr>
        <w:pStyle w:val="ListParagraph"/>
        <w:spacing w:after="0"/>
        <w:jc w:val="both"/>
        <w:rPr>
          <w:rFonts w:ascii="Avenir Next Regular" w:hAnsi="Avenir Next Regular"/>
          <w:sz w:val="20"/>
          <w:szCs w:val="20"/>
        </w:rPr>
      </w:pPr>
      <w:r>
        <w:rPr>
          <w:rFonts w:ascii="Avenir Next Regular" w:hAnsi="Avenir Next Regular" w:cs="Arial"/>
          <w:sz w:val="20"/>
          <w:szCs w:val="20"/>
        </w:rPr>
        <w:t xml:space="preserve">Kui </w:t>
      </w:r>
      <w:r w:rsidRPr="00E266A8">
        <w:rPr>
          <w:rFonts w:ascii="Avenir Next Regular" w:hAnsi="Avenir Next Regular"/>
          <w:sz w:val="20"/>
          <w:szCs w:val="20"/>
        </w:rPr>
        <w:t>päritoluriigiga</w:t>
      </w:r>
      <w:r>
        <w:rPr>
          <w:rFonts w:ascii="Avenir Next Regular" w:hAnsi="Avenir Next Regular"/>
          <w:sz w:val="20"/>
          <w:szCs w:val="20"/>
        </w:rPr>
        <w:t xml:space="preserve"> seonduv alus Eelnõusse siiski jääb, tuleks seda </w:t>
      </w:r>
      <w:r w:rsidR="00190054">
        <w:rPr>
          <w:rFonts w:ascii="Avenir Next Regular" w:hAnsi="Avenir Next Regular"/>
          <w:sz w:val="20"/>
          <w:szCs w:val="20"/>
        </w:rPr>
        <w:t>oluliselt selgemalt piiritleda</w:t>
      </w:r>
      <w:r w:rsidR="00DE5506">
        <w:rPr>
          <w:rFonts w:ascii="Avenir Next Regular" w:hAnsi="Avenir Next Regular"/>
          <w:sz w:val="20"/>
          <w:szCs w:val="20"/>
        </w:rPr>
        <w:t>:</w:t>
      </w:r>
    </w:p>
    <w:p w14:paraId="7F4A3ED8" w14:textId="77777777" w:rsidR="00DE5506" w:rsidRDefault="00190054" w:rsidP="00DE5506">
      <w:pPr>
        <w:pStyle w:val="ListParagraph"/>
        <w:numPr>
          <w:ilvl w:val="0"/>
          <w:numId w:val="4"/>
        </w:numPr>
        <w:spacing w:after="0"/>
        <w:jc w:val="both"/>
        <w:rPr>
          <w:rFonts w:ascii="Avenir Next Regular" w:hAnsi="Avenir Next Regular"/>
          <w:sz w:val="20"/>
          <w:szCs w:val="20"/>
        </w:rPr>
      </w:pPr>
      <w:r w:rsidRPr="00DE5506">
        <w:rPr>
          <w:rFonts w:ascii="Avenir Next Regular" w:hAnsi="Avenir Next Regular"/>
          <w:sz w:val="20"/>
          <w:szCs w:val="20"/>
        </w:rPr>
        <w:t xml:space="preserve">Esmalt tuleks sisustada „päritolu“ mõiste ehk täpsustada, kas see on </w:t>
      </w:r>
      <w:r w:rsidRPr="00DE5506">
        <w:rPr>
          <w:rFonts w:ascii="Avenir Next Regular" w:hAnsi="Avenir Next Regular"/>
          <w:sz w:val="20"/>
          <w:szCs w:val="20"/>
        </w:rPr>
        <w:t>sünnikoht, kodakondsus, elukoht</w:t>
      </w:r>
      <w:r w:rsidRPr="00DE5506">
        <w:rPr>
          <w:rFonts w:ascii="Avenir Next Regular" w:hAnsi="Avenir Next Regular"/>
          <w:sz w:val="20"/>
          <w:szCs w:val="20"/>
        </w:rPr>
        <w:t xml:space="preserve"> või ükskõik milline eelnimetatutest. Meie hinnangul võiks „</w:t>
      </w:r>
      <w:r w:rsidRPr="00DE5506">
        <w:rPr>
          <w:rFonts w:ascii="Avenir Next Regular" w:hAnsi="Avenir Next Regular"/>
          <w:sz w:val="20"/>
          <w:szCs w:val="20"/>
        </w:rPr>
        <w:t>päritoluriigi</w:t>
      </w:r>
      <w:r w:rsidRPr="00DE5506">
        <w:rPr>
          <w:rFonts w:ascii="Avenir Next Regular" w:hAnsi="Avenir Next Regular"/>
          <w:sz w:val="20"/>
          <w:szCs w:val="20"/>
        </w:rPr>
        <w:t xml:space="preserve">“ asemel viidata „elukoha riigile“, kuivõrd elukoha olemasolu konkreetses riigis viitab kõige selgemalt isiku tugevale ja vastaval ajal relevantsele seosele selle riigiga.  </w:t>
      </w:r>
    </w:p>
    <w:p w14:paraId="0FBB28FA" w14:textId="07BE32F7" w:rsidR="00190054" w:rsidRDefault="00190054" w:rsidP="00DE5506">
      <w:pPr>
        <w:pStyle w:val="ListParagraph"/>
        <w:numPr>
          <w:ilvl w:val="0"/>
          <w:numId w:val="4"/>
        </w:numPr>
        <w:spacing w:after="0"/>
        <w:jc w:val="both"/>
        <w:rPr>
          <w:rFonts w:ascii="Avenir Next Regular" w:hAnsi="Avenir Next Regular"/>
          <w:sz w:val="20"/>
          <w:szCs w:val="20"/>
        </w:rPr>
      </w:pPr>
      <w:r w:rsidRPr="00DE5506">
        <w:rPr>
          <w:rFonts w:ascii="Avenir Next Regular" w:hAnsi="Avenir Next Regular"/>
          <w:sz w:val="20"/>
          <w:szCs w:val="20"/>
        </w:rPr>
        <w:t xml:space="preserve">Lisaks tuleks tagada see, et </w:t>
      </w:r>
      <w:r w:rsidRPr="00DE5506">
        <w:rPr>
          <w:rFonts w:ascii="Avenir Next Regular" w:hAnsi="Avenir Next Regular"/>
          <w:sz w:val="20"/>
          <w:szCs w:val="20"/>
        </w:rPr>
        <w:t>ebasobivate riikide nimekiri</w:t>
      </w:r>
      <w:r w:rsidRPr="00DE5506">
        <w:rPr>
          <w:rFonts w:ascii="Avenir Next Regular" w:hAnsi="Avenir Next Regular"/>
          <w:sz w:val="20"/>
          <w:szCs w:val="20"/>
        </w:rPr>
        <w:t xml:space="preserve"> oleks </w:t>
      </w:r>
      <w:r w:rsidRPr="00DE5506">
        <w:rPr>
          <w:rFonts w:ascii="Avenir Next Regular" w:hAnsi="Avenir Next Regular"/>
          <w:sz w:val="20"/>
          <w:szCs w:val="20"/>
        </w:rPr>
        <w:t>selgelt määratletud</w:t>
      </w:r>
      <w:r w:rsidRPr="00DE5506">
        <w:rPr>
          <w:rFonts w:ascii="Avenir Next Regular" w:hAnsi="Avenir Next Regular"/>
          <w:sz w:val="20"/>
          <w:szCs w:val="20"/>
        </w:rPr>
        <w:t xml:space="preserve"> ja </w:t>
      </w:r>
      <w:r w:rsidRPr="00DE5506">
        <w:rPr>
          <w:rFonts w:ascii="Avenir Next Regular" w:hAnsi="Avenir Next Regular"/>
          <w:sz w:val="20"/>
          <w:szCs w:val="20"/>
        </w:rPr>
        <w:t>ette teada</w:t>
      </w:r>
      <w:r w:rsidRPr="00DE5506">
        <w:rPr>
          <w:rFonts w:ascii="Avenir Next Regular" w:hAnsi="Avenir Next Regular"/>
          <w:sz w:val="20"/>
          <w:szCs w:val="20"/>
        </w:rPr>
        <w:t xml:space="preserve"> (avaldatud Finantsinspektsiooni veebilehel</w:t>
      </w:r>
      <w:r w:rsidR="00DE5506" w:rsidRPr="00DE5506">
        <w:rPr>
          <w:rFonts w:ascii="Avenir Next Regular" w:hAnsi="Avenir Next Regular"/>
          <w:sz w:val="20"/>
          <w:szCs w:val="20"/>
        </w:rPr>
        <w:t>, eelistatult viitega mõnele rahvusvaheliselt tunnustatud asjakohasele nimekirjale</w:t>
      </w:r>
      <w:r w:rsidR="002F32A6">
        <w:rPr>
          <w:rFonts w:ascii="Avenir Next Regular" w:hAnsi="Avenir Next Regular"/>
          <w:sz w:val="20"/>
          <w:szCs w:val="20"/>
        </w:rPr>
        <w:t xml:space="preserve"> – vastavalt tuleks muuta ka </w:t>
      </w:r>
      <w:r w:rsidR="002F32A6" w:rsidRPr="00E266A8">
        <w:rPr>
          <w:rFonts w:ascii="Avenir Next Regular" w:hAnsi="Avenir Next Regular"/>
          <w:sz w:val="20"/>
          <w:szCs w:val="20"/>
        </w:rPr>
        <w:t>Eelnõus kavandatud § 453 lõi</w:t>
      </w:r>
      <w:r w:rsidR="002F32A6">
        <w:rPr>
          <w:rFonts w:ascii="Avenir Next Regular" w:hAnsi="Avenir Next Regular"/>
          <w:sz w:val="20"/>
          <w:szCs w:val="20"/>
        </w:rPr>
        <w:t>get</w:t>
      </w:r>
      <w:r w:rsidR="002F32A6" w:rsidRPr="00E266A8">
        <w:rPr>
          <w:rFonts w:ascii="Avenir Next Regular" w:hAnsi="Avenir Next Regular"/>
          <w:sz w:val="20"/>
          <w:szCs w:val="20"/>
        </w:rPr>
        <w:t xml:space="preserve"> 8</w:t>
      </w:r>
      <w:r w:rsidR="002F32A6">
        <w:rPr>
          <w:rFonts w:ascii="Avenir Next Regular" w:hAnsi="Avenir Next Regular"/>
          <w:sz w:val="20"/>
          <w:szCs w:val="20"/>
        </w:rPr>
        <w:t xml:space="preserve">, mis jätab selle </w:t>
      </w:r>
      <w:r w:rsidR="002F32A6" w:rsidRPr="00E266A8">
        <w:rPr>
          <w:rFonts w:ascii="Avenir Next Regular" w:hAnsi="Avenir Next Regular"/>
          <w:sz w:val="20"/>
          <w:szCs w:val="20"/>
        </w:rPr>
        <w:t>Finantsinspektsiooni</w:t>
      </w:r>
      <w:r w:rsidR="002F32A6">
        <w:rPr>
          <w:rFonts w:ascii="Avenir Next Regular" w:hAnsi="Avenir Next Regular"/>
          <w:sz w:val="20"/>
          <w:szCs w:val="20"/>
        </w:rPr>
        <w:t xml:space="preserve"> diskretsiooniotsuseks</w:t>
      </w:r>
      <w:r w:rsidRPr="00DE5506">
        <w:rPr>
          <w:rFonts w:ascii="Avenir Next Regular" w:hAnsi="Avenir Next Regular"/>
          <w:sz w:val="20"/>
          <w:szCs w:val="20"/>
        </w:rPr>
        <w:t xml:space="preserve">). Oleks äärmiselt </w:t>
      </w:r>
      <w:r w:rsidR="00DE5506" w:rsidRPr="00DE5506">
        <w:rPr>
          <w:rFonts w:ascii="Avenir Next Regular" w:hAnsi="Avenir Next Regular"/>
          <w:sz w:val="20"/>
          <w:szCs w:val="20"/>
        </w:rPr>
        <w:t xml:space="preserve">problemaatiline, kui Seadus võimaldaks tekkida olukorral, kus mõne riigi ebasobivus selgub alles menetluse käigus – pärast seda, kui taotleja on teinud taotluse esitamiseks vajaliku eeltöö, kandnud vastavad kulud seoses õigusabiga, tasunud menetlustasu jne. </w:t>
      </w:r>
    </w:p>
    <w:p w14:paraId="38CBF610" w14:textId="29F93662" w:rsidR="00DE5506" w:rsidRPr="00DE5506" w:rsidRDefault="00DE5506" w:rsidP="00DE5506">
      <w:pPr>
        <w:pStyle w:val="ListParagraph"/>
        <w:numPr>
          <w:ilvl w:val="0"/>
          <w:numId w:val="4"/>
        </w:numPr>
        <w:spacing w:after="0"/>
        <w:jc w:val="both"/>
        <w:rPr>
          <w:rFonts w:ascii="Avenir Next Regular" w:hAnsi="Avenir Next Regular"/>
          <w:sz w:val="20"/>
          <w:szCs w:val="20"/>
        </w:rPr>
      </w:pPr>
      <w:r>
        <w:rPr>
          <w:rFonts w:ascii="Avenir Next Regular" w:hAnsi="Avenir Next Regular"/>
          <w:sz w:val="20"/>
          <w:szCs w:val="20"/>
        </w:rPr>
        <w:t xml:space="preserve">Juhime tähelepanu, et kõnealuse sättega seoses tuleks </w:t>
      </w:r>
      <w:r w:rsidRPr="00E266A8">
        <w:rPr>
          <w:rFonts w:ascii="Avenir Next Regular" w:hAnsi="Avenir Next Regular" w:cs="Arial"/>
          <w:sz w:val="20"/>
          <w:szCs w:val="20"/>
        </w:rPr>
        <w:t xml:space="preserve">Seaduse </w:t>
      </w:r>
      <w:r w:rsidRPr="00E266A8">
        <w:rPr>
          <w:rFonts w:ascii="Avenir Next Regular" w:hAnsi="Avenir Next Regular"/>
          <w:sz w:val="20"/>
          <w:szCs w:val="20"/>
        </w:rPr>
        <w:t xml:space="preserve">§ 453 lõiget </w:t>
      </w:r>
      <w:r>
        <w:rPr>
          <w:rFonts w:ascii="Avenir Next Regular" w:hAnsi="Avenir Next Regular"/>
          <w:sz w:val="20"/>
          <w:szCs w:val="20"/>
        </w:rPr>
        <w:t xml:space="preserve">2 täiendada selliselt, et taotlus peaks sisaldama ka andmeid taotleja </w:t>
      </w:r>
      <w:r w:rsidRPr="00E266A8">
        <w:rPr>
          <w:rFonts w:ascii="Avenir Next Regular" w:hAnsi="Avenir Next Regular"/>
          <w:sz w:val="20"/>
          <w:szCs w:val="20"/>
        </w:rPr>
        <w:t>tegeliku kasusaaja</w:t>
      </w:r>
      <w:r>
        <w:rPr>
          <w:rFonts w:ascii="Avenir Next Regular" w:hAnsi="Avenir Next Regular"/>
          <w:sz w:val="20"/>
          <w:szCs w:val="20"/>
        </w:rPr>
        <w:t xml:space="preserve"> kohta. Vastava täienduseta oleks </w:t>
      </w:r>
      <w:r w:rsidRPr="00E266A8">
        <w:rPr>
          <w:rFonts w:ascii="Avenir Next Regular" w:hAnsi="Avenir Next Regular"/>
          <w:sz w:val="20"/>
          <w:szCs w:val="20"/>
        </w:rPr>
        <w:t xml:space="preserve">keeldumise alus </w:t>
      </w:r>
      <w:r>
        <w:rPr>
          <w:rFonts w:ascii="Avenir Next Regular" w:hAnsi="Avenir Next Regular"/>
          <w:sz w:val="20"/>
          <w:szCs w:val="20"/>
        </w:rPr>
        <w:t>seotud</w:t>
      </w:r>
      <w:r w:rsidRPr="00E266A8">
        <w:rPr>
          <w:rFonts w:ascii="Avenir Next Regular" w:hAnsi="Avenir Next Regular"/>
          <w:sz w:val="20"/>
          <w:szCs w:val="20"/>
        </w:rPr>
        <w:t xml:space="preserve"> andmete</w:t>
      </w:r>
      <w:r>
        <w:rPr>
          <w:rFonts w:ascii="Avenir Next Regular" w:hAnsi="Avenir Next Regular"/>
          <w:sz w:val="20"/>
          <w:szCs w:val="20"/>
        </w:rPr>
        <w:t>ga</w:t>
      </w:r>
      <w:r w:rsidRPr="00E266A8">
        <w:rPr>
          <w:rFonts w:ascii="Avenir Next Regular" w:hAnsi="Avenir Next Regular"/>
          <w:sz w:val="20"/>
          <w:szCs w:val="20"/>
        </w:rPr>
        <w:t>, mille esitamise kohustust ei ole</w:t>
      </w:r>
      <w:r>
        <w:rPr>
          <w:rFonts w:ascii="Avenir Next Regular" w:hAnsi="Avenir Next Regular"/>
          <w:sz w:val="20"/>
          <w:szCs w:val="20"/>
        </w:rPr>
        <w:t>.</w:t>
      </w:r>
    </w:p>
    <w:p w14:paraId="362E6557" w14:textId="77777777" w:rsidR="00944012" w:rsidRDefault="00944012" w:rsidP="00E266A8">
      <w:pPr>
        <w:pStyle w:val="ListParagraph"/>
        <w:spacing w:after="0"/>
        <w:jc w:val="both"/>
        <w:rPr>
          <w:rFonts w:ascii="Avenir Next Regular" w:hAnsi="Avenir Next Regular"/>
          <w:sz w:val="20"/>
          <w:szCs w:val="20"/>
        </w:rPr>
      </w:pPr>
    </w:p>
    <w:p w14:paraId="06702911" w14:textId="3E364372" w:rsidR="009E2815" w:rsidRPr="002F32A6" w:rsidRDefault="002F32A6" w:rsidP="002F32A6">
      <w:pPr>
        <w:pStyle w:val="ListParagraph"/>
        <w:numPr>
          <w:ilvl w:val="0"/>
          <w:numId w:val="3"/>
        </w:numPr>
        <w:spacing w:after="0"/>
        <w:jc w:val="both"/>
        <w:rPr>
          <w:rFonts w:ascii="Avenir Next Regular" w:hAnsi="Avenir Next Regular"/>
          <w:sz w:val="20"/>
          <w:szCs w:val="20"/>
        </w:rPr>
      </w:pPr>
      <w:r w:rsidRPr="00ED7AA5">
        <w:rPr>
          <w:rFonts w:ascii="Avenir Next Regular" w:hAnsi="Avenir Next Regular"/>
          <w:sz w:val="20"/>
          <w:szCs w:val="20"/>
        </w:rPr>
        <w:t>Vastavalt Eelnõule lisatakse Seaduse</w:t>
      </w:r>
      <w:r>
        <w:rPr>
          <w:rFonts w:ascii="Avenir Next Regular" w:hAnsi="Avenir Next Regular"/>
          <w:sz w:val="20"/>
          <w:szCs w:val="20"/>
        </w:rPr>
        <w:t>sse</w:t>
      </w:r>
      <w:r w:rsidRPr="00ED7AA5">
        <w:rPr>
          <w:rFonts w:ascii="Avenir Next Regular" w:hAnsi="Avenir Next Regular"/>
          <w:sz w:val="20"/>
          <w:szCs w:val="20"/>
        </w:rPr>
        <w:t xml:space="preserve"> § 453</w:t>
      </w:r>
      <w:r w:rsidRPr="00ED7AA5">
        <w:rPr>
          <w:rFonts w:ascii="Avenir Next Regular" w:hAnsi="Avenir Next Regular"/>
          <w:sz w:val="20"/>
          <w:szCs w:val="20"/>
          <w:vertAlign w:val="superscript"/>
        </w:rPr>
        <w:t>1</w:t>
      </w:r>
      <w:r w:rsidRPr="00ED7AA5">
        <w:rPr>
          <w:rFonts w:ascii="Avenir Next Regular" w:hAnsi="Avenir Next Regular"/>
          <w:sz w:val="20"/>
          <w:szCs w:val="20"/>
        </w:rPr>
        <w:t>, mille lõikega 1 kehtestatakse miinimumkapitali nõue suuruses 25 000 eurot, mis peab olema tasutud rahalise sissemaksena.</w:t>
      </w:r>
      <w:r>
        <w:rPr>
          <w:rFonts w:ascii="Avenir Next Regular" w:hAnsi="Avenir Next Regular"/>
          <w:sz w:val="20"/>
          <w:szCs w:val="20"/>
        </w:rPr>
        <w:t xml:space="preserve"> </w:t>
      </w:r>
    </w:p>
    <w:p w14:paraId="18BE5225" w14:textId="77777777" w:rsidR="002F32A6" w:rsidRDefault="002F32A6" w:rsidP="00711AC3">
      <w:pPr>
        <w:spacing w:after="0"/>
        <w:jc w:val="both"/>
        <w:rPr>
          <w:rFonts w:ascii="Avenir Next Regular" w:hAnsi="Avenir Next Regular"/>
          <w:sz w:val="20"/>
          <w:szCs w:val="20"/>
        </w:rPr>
      </w:pPr>
    </w:p>
    <w:p w14:paraId="7FBBCA58" w14:textId="702AE644" w:rsidR="002F32A6" w:rsidRDefault="000E6779" w:rsidP="002F32A6">
      <w:pPr>
        <w:spacing w:after="0"/>
        <w:ind w:left="708"/>
        <w:jc w:val="both"/>
        <w:rPr>
          <w:rFonts w:ascii="Avenir Next Regular" w:hAnsi="Avenir Next Regular"/>
          <w:sz w:val="20"/>
          <w:szCs w:val="20"/>
        </w:rPr>
      </w:pPr>
      <w:r w:rsidRPr="00ED7AA5">
        <w:rPr>
          <w:rFonts w:ascii="Avenir Next Regular" w:hAnsi="Avenir Next Regular"/>
          <w:sz w:val="20"/>
          <w:szCs w:val="20"/>
        </w:rPr>
        <w:t xml:space="preserve">Eelnõu seletuskirjas on kapitali nõuet </w:t>
      </w:r>
      <w:r>
        <w:rPr>
          <w:rFonts w:ascii="Avenir Next Regular" w:hAnsi="Avenir Next Regular"/>
          <w:sz w:val="20"/>
          <w:szCs w:val="20"/>
        </w:rPr>
        <w:t xml:space="preserve">presenteeritud </w:t>
      </w:r>
      <w:r w:rsidRPr="00ED7AA5">
        <w:rPr>
          <w:rFonts w:ascii="Avenir Next Regular" w:hAnsi="Avenir Next Regular"/>
          <w:sz w:val="20"/>
          <w:szCs w:val="20"/>
        </w:rPr>
        <w:t>vastutuse ulatust suurendava mee</w:t>
      </w:r>
      <w:r>
        <w:rPr>
          <w:rFonts w:ascii="Avenir Next Regular" w:hAnsi="Avenir Next Regular"/>
          <w:sz w:val="20"/>
          <w:szCs w:val="20"/>
        </w:rPr>
        <w:t>tmena</w:t>
      </w:r>
      <w:r w:rsidRPr="00ED7AA5">
        <w:rPr>
          <w:rFonts w:ascii="Avenir Next Regular" w:hAnsi="Avenir Next Regular"/>
          <w:sz w:val="20"/>
          <w:szCs w:val="20"/>
        </w:rPr>
        <w:t xml:space="preserve"> ning vajali</w:t>
      </w:r>
      <w:r>
        <w:rPr>
          <w:rFonts w:ascii="Avenir Next Regular" w:hAnsi="Avenir Next Regular"/>
          <w:sz w:val="20"/>
          <w:szCs w:val="20"/>
        </w:rPr>
        <w:t>k</w:t>
      </w:r>
      <w:r w:rsidRPr="00ED7AA5">
        <w:rPr>
          <w:rFonts w:ascii="Avenir Next Regular" w:hAnsi="Avenir Next Regular"/>
          <w:sz w:val="20"/>
          <w:szCs w:val="20"/>
        </w:rPr>
        <w:t>u puhvri</w:t>
      </w:r>
      <w:r>
        <w:rPr>
          <w:rFonts w:ascii="Avenir Next Regular" w:hAnsi="Avenir Next Regular"/>
          <w:sz w:val="20"/>
          <w:szCs w:val="20"/>
        </w:rPr>
        <w:t>na</w:t>
      </w:r>
      <w:r>
        <w:rPr>
          <w:rFonts w:ascii="Avenir Next Regular" w:hAnsi="Avenir Next Regular"/>
          <w:sz w:val="20"/>
          <w:szCs w:val="20"/>
        </w:rPr>
        <w:t>, kuid</w:t>
      </w:r>
      <w:r w:rsidRPr="00ED7AA5">
        <w:rPr>
          <w:rFonts w:ascii="Avenir Next Regular" w:hAnsi="Avenir Next Regular"/>
          <w:sz w:val="20"/>
          <w:szCs w:val="20"/>
        </w:rPr>
        <w:t xml:space="preserve"> </w:t>
      </w:r>
      <w:r>
        <w:rPr>
          <w:rFonts w:ascii="Avenir Next Regular" w:hAnsi="Avenir Next Regular"/>
          <w:sz w:val="20"/>
          <w:szCs w:val="20"/>
        </w:rPr>
        <w:t>ä</w:t>
      </w:r>
      <w:r w:rsidR="009E2815" w:rsidRPr="00ED7AA5">
        <w:rPr>
          <w:rFonts w:ascii="Avenir Next Regular" w:hAnsi="Avenir Next Regular"/>
          <w:sz w:val="20"/>
          <w:szCs w:val="20"/>
        </w:rPr>
        <w:t>riühingute kapitalinõu</w:t>
      </w:r>
      <w:r w:rsidR="002F32A6">
        <w:rPr>
          <w:rFonts w:ascii="Avenir Next Regular" w:hAnsi="Avenir Next Regular"/>
          <w:sz w:val="20"/>
          <w:szCs w:val="20"/>
        </w:rPr>
        <w:t>d</w:t>
      </w:r>
      <w:r w:rsidR="009E2815" w:rsidRPr="00ED7AA5">
        <w:rPr>
          <w:rFonts w:ascii="Avenir Next Regular" w:hAnsi="Avenir Next Regular"/>
          <w:sz w:val="20"/>
          <w:szCs w:val="20"/>
        </w:rPr>
        <w:t>e kontseptsioon</w:t>
      </w:r>
      <w:r w:rsidR="002F32A6">
        <w:rPr>
          <w:rFonts w:ascii="Avenir Next Regular" w:hAnsi="Avenir Next Regular"/>
          <w:sz w:val="20"/>
          <w:szCs w:val="20"/>
        </w:rPr>
        <w:t xml:space="preserve"> on oma tähtsust minetamas ja õigusloome liigub nii Eestis kui mujal pigem kapitalinõudest loobumise suunas. </w:t>
      </w:r>
      <w:r w:rsidR="002F32A6">
        <w:rPr>
          <w:rFonts w:ascii="Avenir Next Regular" w:hAnsi="Avenir Next Regular"/>
          <w:sz w:val="20"/>
          <w:szCs w:val="20"/>
        </w:rPr>
        <w:t>K</w:t>
      </w:r>
      <w:r w:rsidR="002F32A6" w:rsidRPr="00ED7AA5">
        <w:rPr>
          <w:rFonts w:ascii="Avenir Next Regular" w:hAnsi="Avenir Next Regular"/>
          <w:sz w:val="20"/>
          <w:szCs w:val="20"/>
        </w:rPr>
        <w:t>äesoleva aasta talvel kaotati</w:t>
      </w:r>
      <w:r w:rsidR="002F32A6">
        <w:rPr>
          <w:rFonts w:ascii="Avenir Next Regular" w:hAnsi="Avenir Next Regular"/>
          <w:sz w:val="20"/>
          <w:szCs w:val="20"/>
        </w:rPr>
        <w:t xml:space="preserve"> </w:t>
      </w:r>
      <w:r w:rsidR="002F32A6" w:rsidRPr="00ED7AA5">
        <w:rPr>
          <w:rFonts w:ascii="Avenir Next Regular" w:hAnsi="Avenir Next Regular"/>
          <w:sz w:val="20"/>
          <w:szCs w:val="20"/>
        </w:rPr>
        <w:t>osaühingutele kehtiv miinimumkapitali nõue</w:t>
      </w:r>
      <w:r w:rsidR="002F32A6">
        <w:rPr>
          <w:rFonts w:ascii="Avenir Next Regular" w:hAnsi="Avenir Next Regular"/>
          <w:sz w:val="20"/>
          <w:szCs w:val="20"/>
        </w:rPr>
        <w:t xml:space="preserve"> ka äriseadustikust, </w:t>
      </w:r>
      <w:r w:rsidR="002F32A6" w:rsidRPr="00ED7AA5">
        <w:rPr>
          <w:rFonts w:ascii="Avenir Next Regular" w:hAnsi="Avenir Next Regular"/>
          <w:sz w:val="20"/>
          <w:szCs w:val="20"/>
        </w:rPr>
        <w:t xml:space="preserve">kuivõrd on jõutud järeldusele, et praktikas ei paku see </w:t>
      </w:r>
      <w:r>
        <w:rPr>
          <w:rFonts w:ascii="Avenir Next Regular" w:hAnsi="Avenir Next Regular"/>
          <w:sz w:val="20"/>
          <w:szCs w:val="20"/>
        </w:rPr>
        <w:t xml:space="preserve">märkimisväärset </w:t>
      </w:r>
      <w:r w:rsidR="002F32A6" w:rsidRPr="00ED7AA5">
        <w:rPr>
          <w:rFonts w:ascii="Avenir Next Regular" w:hAnsi="Avenir Next Regular"/>
          <w:sz w:val="20"/>
          <w:szCs w:val="20"/>
        </w:rPr>
        <w:t>kaitset</w:t>
      </w:r>
      <w:r w:rsidR="002F32A6">
        <w:rPr>
          <w:rFonts w:ascii="Avenir Next Regular" w:hAnsi="Avenir Next Regular"/>
          <w:sz w:val="20"/>
          <w:szCs w:val="20"/>
        </w:rPr>
        <w:t xml:space="preserve"> </w:t>
      </w:r>
      <w:r>
        <w:rPr>
          <w:rFonts w:ascii="Avenir Next Regular" w:hAnsi="Avenir Next Regular"/>
          <w:sz w:val="20"/>
          <w:szCs w:val="20"/>
        </w:rPr>
        <w:t xml:space="preserve">mitte </w:t>
      </w:r>
      <w:r w:rsidR="002F32A6">
        <w:rPr>
          <w:rFonts w:ascii="Avenir Next Regular" w:hAnsi="Avenir Next Regular"/>
          <w:sz w:val="20"/>
          <w:szCs w:val="20"/>
        </w:rPr>
        <w:t>kellelegi</w:t>
      </w:r>
      <w:r w:rsidR="002F32A6" w:rsidRPr="00ED7AA5">
        <w:rPr>
          <w:rFonts w:ascii="Avenir Next Regular" w:hAnsi="Avenir Next Regular"/>
          <w:sz w:val="20"/>
          <w:szCs w:val="20"/>
        </w:rPr>
        <w:t>.</w:t>
      </w:r>
    </w:p>
    <w:p w14:paraId="738B5FF6" w14:textId="77777777" w:rsidR="002F32A6" w:rsidRDefault="002F32A6" w:rsidP="000E6779">
      <w:pPr>
        <w:spacing w:after="0"/>
        <w:jc w:val="both"/>
        <w:rPr>
          <w:rFonts w:ascii="Avenir Next Regular" w:hAnsi="Avenir Next Regular"/>
          <w:sz w:val="20"/>
          <w:szCs w:val="20"/>
        </w:rPr>
      </w:pPr>
    </w:p>
    <w:p w14:paraId="5FB198ED" w14:textId="7AC4D672" w:rsidR="002F32A6" w:rsidRDefault="002F32A6" w:rsidP="002F32A6">
      <w:pPr>
        <w:spacing w:after="0"/>
        <w:ind w:left="708"/>
        <w:jc w:val="both"/>
        <w:rPr>
          <w:rFonts w:ascii="Avenir Next Regular" w:hAnsi="Avenir Next Regular"/>
          <w:sz w:val="20"/>
          <w:szCs w:val="20"/>
        </w:rPr>
      </w:pPr>
      <w:r>
        <w:rPr>
          <w:rFonts w:ascii="Avenir Next Regular" w:hAnsi="Avenir Next Regular"/>
          <w:sz w:val="20"/>
          <w:szCs w:val="20"/>
        </w:rPr>
        <w:t xml:space="preserve">Väikefondi valitsejatele </w:t>
      </w:r>
      <w:r w:rsidRPr="00ED7AA5">
        <w:rPr>
          <w:rFonts w:ascii="Avenir Next Regular" w:hAnsi="Avenir Next Regular"/>
          <w:sz w:val="20"/>
          <w:szCs w:val="20"/>
        </w:rPr>
        <w:t>miinimumkapitali nõu</w:t>
      </w:r>
      <w:r>
        <w:rPr>
          <w:rFonts w:ascii="Avenir Next Regular" w:hAnsi="Avenir Next Regular"/>
          <w:sz w:val="20"/>
          <w:szCs w:val="20"/>
        </w:rPr>
        <w:t xml:space="preserve">de </w:t>
      </w:r>
      <w:r>
        <w:rPr>
          <w:rFonts w:ascii="Avenir Next Regular" w:hAnsi="Avenir Next Regular"/>
          <w:sz w:val="20"/>
          <w:szCs w:val="20"/>
        </w:rPr>
        <w:t>sätestamine oli arutelu all</w:t>
      </w:r>
      <w:r>
        <w:rPr>
          <w:rFonts w:ascii="Avenir Next Regular" w:hAnsi="Avenir Next Regular"/>
          <w:sz w:val="20"/>
          <w:szCs w:val="20"/>
        </w:rPr>
        <w:t>, kuid</w:t>
      </w:r>
      <w:r>
        <w:rPr>
          <w:rFonts w:ascii="Avenir Next Regular" w:hAnsi="Avenir Next Regular"/>
          <w:sz w:val="20"/>
          <w:szCs w:val="20"/>
        </w:rPr>
        <w:t xml:space="preserve"> turuosaliste tagasiside </w:t>
      </w:r>
      <w:r>
        <w:rPr>
          <w:rFonts w:ascii="Avenir Next Regular" w:hAnsi="Avenir Next Regular"/>
          <w:sz w:val="20"/>
          <w:szCs w:val="20"/>
        </w:rPr>
        <w:t>põhjal</w:t>
      </w:r>
      <w:r>
        <w:rPr>
          <w:rFonts w:ascii="Avenir Next Regular" w:hAnsi="Avenir Next Regular"/>
          <w:sz w:val="20"/>
          <w:szCs w:val="20"/>
        </w:rPr>
        <w:t xml:space="preserve"> sellest loobuti</w:t>
      </w:r>
      <w:r>
        <w:rPr>
          <w:rFonts w:ascii="Avenir Next Regular" w:hAnsi="Avenir Next Regular"/>
          <w:sz w:val="20"/>
          <w:szCs w:val="20"/>
        </w:rPr>
        <w:t xml:space="preserve">, </w:t>
      </w:r>
      <w:r>
        <w:rPr>
          <w:rFonts w:ascii="Avenir Next Regular" w:hAnsi="Avenir Next Regular"/>
          <w:sz w:val="20"/>
          <w:szCs w:val="20"/>
        </w:rPr>
        <w:t xml:space="preserve">ka eelmine kord kui Seadust muudeti </w:t>
      </w:r>
      <w:r w:rsidRPr="00ED7AA5">
        <w:rPr>
          <w:rFonts w:ascii="Avenir Next Regular" w:hAnsi="Avenir Next Regular"/>
          <w:sz w:val="20"/>
          <w:szCs w:val="20"/>
        </w:rPr>
        <w:t>(551 SE)</w:t>
      </w:r>
      <w:r>
        <w:rPr>
          <w:rFonts w:ascii="Avenir Next Regular" w:hAnsi="Avenir Next Regular"/>
          <w:sz w:val="20"/>
          <w:szCs w:val="20"/>
        </w:rPr>
        <w:t>.</w:t>
      </w:r>
      <w:r w:rsidR="00714FDD" w:rsidRPr="00714FDD">
        <w:rPr>
          <w:rFonts w:ascii="Avenir Next Regular" w:hAnsi="Avenir Next Regular" w:cs="Arial"/>
          <w:sz w:val="20"/>
          <w:szCs w:val="20"/>
        </w:rPr>
        <w:t xml:space="preserve"> </w:t>
      </w:r>
      <w:r w:rsidR="00714FDD">
        <w:rPr>
          <w:rFonts w:ascii="Avenir Next Regular" w:hAnsi="Avenir Next Regular" w:cs="Arial"/>
          <w:sz w:val="20"/>
          <w:szCs w:val="20"/>
        </w:rPr>
        <w:t>E</w:t>
      </w:r>
      <w:r w:rsidR="00714FDD" w:rsidRPr="00ED7AA5">
        <w:rPr>
          <w:rFonts w:ascii="Avenir Next Regular" w:hAnsi="Avenir Next Regular" w:cs="Arial"/>
          <w:sz w:val="20"/>
          <w:szCs w:val="20"/>
        </w:rPr>
        <w:t xml:space="preserve">eldatavasti ei ole nüüdseks asjaolud selliselt muutunud, et </w:t>
      </w:r>
      <w:r w:rsidR="00714FDD">
        <w:rPr>
          <w:rFonts w:ascii="Avenir Next Regular" w:hAnsi="Avenir Next Regular" w:cs="Arial"/>
          <w:sz w:val="20"/>
          <w:szCs w:val="20"/>
        </w:rPr>
        <w:t>vastav muudatus</w:t>
      </w:r>
      <w:r w:rsidR="00714FDD" w:rsidRPr="00ED7AA5">
        <w:rPr>
          <w:rFonts w:ascii="Avenir Next Regular" w:hAnsi="Avenir Next Regular" w:cs="Arial"/>
          <w:sz w:val="20"/>
          <w:szCs w:val="20"/>
        </w:rPr>
        <w:t xml:space="preserve"> oleks õigustatud.</w:t>
      </w:r>
    </w:p>
    <w:p w14:paraId="7C196A6B" w14:textId="77777777" w:rsidR="002F32A6" w:rsidRDefault="002F32A6" w:rsidP="00711AC3">
      <w:pPr>
        <w:spacing w:after="0"/>
        <w:jc w:val="both"/>
        <w:rPr>
          <w:rFonts w:ascii="Avenir Next Regular" w:hAnsi="Avenir Next Regular"/>
          <w:sz w:val="20"/>
          <w:szCs w:val="20"/>
        </w:rPr>
      </w:pPr>
    </w:p>
    <w:p w14:paraId="177312FE" w14:textId="77777777" w:rsidR="00714FDD" w:rsidRDefault="003C77F5" w:rsidP="000E6779">
      <w:pPr>
        <w:spacing w:after="0"/>
        <w:ind w:left="708"/>
        <w:jc w:val="both"/>
        <w:rPr>
          <w:rFonts w:ascii="Avenir Next Regular" w:hAnsi="Avenir Next Regular"/>
          <w:sz w:val="20"/>
          <w:szCs w:val="20"/>
        </w:rPr>
      </w:pPr>
      <w:r w:rsidRPr="00ED7AA5">
        <w:rPr>
          <w:rFonts w:ascii="Avenir Next Regular" w:hAnsi="Avenir Next Regular"/>
          <w:sz w:val="20"/>
          <w:szCs w:val="20"/>
        </w:rPr>
        <w:t xml:space="preserve">Kui alustavatel fondivalitsejatel oleks eeldatavasti vastav summa vähemalt osaliselt vajalik </w:t>
      </w:r>
      <w:r w:rsidR="000E6779">
        <w:rPr>
          <w:rFonts w:ascii="Avenir Next Regular" w:hAnsi="Avenir Next Regular"/>
          <w:sz w:val="20"/>
          <w:szCs w:val="20"/>
        </w:rPr>
        <w:t xml:space="preserve">ka </w:t>
      </w:r>
      <w:r w:rsidRPr="00ED7AA5">
        <w:rPr>
          <w:rFonts w:ascii="Avenir Next Regular" w:hAnsi="Avenir Next Regular"/>
          <w:sz w:val="20"/>
          <w:szCs w:val="20"/>
        </w:rPr>
        <w:t>Finantsinspektsiooni registreeringu</w:t>
      </w:r>
      <w:r w:rsidR="000E6779">
        <w:rPr>
          <w:rFonts w:ascii="Avenir Next Regular" w:hAnsi="Avenir Next Regular"/>
          <w:sz w:val="20"/>
          <w:szCs w:val="20"/>
        </w:rPr>
        <w:t xml:space="preserve">, </w:t>
      </w:r>
      <w:r w:rsidRPr="00ED7AA5">
        <w:rPr>
          <w:rFonts w:ascii="Avenir Next Regular" w:hAnsi="Avenir Next Regular"/>
          <w:sz w:val="20"/>
          <w:szCs w:val="20"/>
        </w:rPr>
        <w:t xml:space="preserve">Rahapesu Andmebüroo </w:t>
      </w:r>
      <w:r w:rsidR="000E6779">
        <w:rPr>
          <w:rFonts w:ascii="Avenir Next Regular" w:hAnsi="Avenir Next Regular"/>
          <w:sz w:val="20"/>
          <w:szCs w:val="20"/>
        </w:rPr>
        <w:t>tegevus</w:t>
      </w:r>
      <w:r w:rsidRPr="00ED7AA5">
        <w:rPr>
          <w:rFonts w:ascii="Avenir Next Regular" w:hAnsi="Avenir Next Regular"/>
          <w:sz w:val="20"/>
          <w:szCs w:val="20"/>
        </w:rPr>
        <w:t xml:space="preserve">loa ja muude </w:t>
      </w:r>
      <w:r w:rsidR="000E6779">
        <w:rPr>
          <w:rFonts w:ascii="Avenir Next Regular" w:hAnsi="Avenir Next Regular"/>
          <w:sz w:val="20"/>
          <w:szCs w:val="20"/>
        </w:rPr>
        <w:t xml:space="preserve">tegevuse alustamisega seonduvate </w:t>
      </w:r>
      <w:r w:rsidRPr="00ED7AA5">
        <w:rPr>
          <w:rFonts w:ascii="Avenir Next Regular" w:hAnsi="Avenir Next Regular"/>
          <w:sz w:val="20"/>
          <w:szCs w:val="20"/>
        </w:rPr>
        <w:t xml:space="preserve">kulude katmiseks, siis olemasolevatel turuosalistel </w:t>
      </w:r>
      <w:r w:rsidR="000E6779">
        <w:rPr>
          <w:rFonts w:ascii="Avenir Next Regular" w:hAnsi="Avenir Next Regular"/>
          <w:sz w:val="20"/>
          <w:szCs w:val="20"/>
        </w:rPr>
        <w:t xml:space="preserve">oleks </w:t>
      </w:r>
      <w:r w:rsidR="000E6779">
        <w:rPr>
          <w:rFonts w:ascii="Avenir Next Regular" w:hAnsi="Avenir Next Regular"/>
          <w:sz w:val="20"/>
          <w:szCs w:val="20"/>
        </w:rPr>
        <w:t xml:space="preserve">täiendava </w:t>
      </w:r>
      <w:r w:rsidR="000E6779">
        <w:rPr>
          <w:rFonts w:ascii="Avenir Next Regular" w:hAnsi="Avenir Next Regular"/>
          <w:sz w:val="20"/>
          <w:szCs w:val="20"/>
        </w:rPr>
        <w:t xml:space="preserve">rahalise sissemakse tegemine eriti ebamõistlik, kuivõrd fondi(de) valitsemisest saadav </w:t>
      </w:r>
      <w:r w:rsidR="000E6779" w:rsidRPr="00ED7AA5">
        <w:rPr>
          <w:rFonts w:ascii="Avenir Next Regular" w:hAnsi="Avenir Next Regular"/>
          <w:sz w:val="20"/>
          <w:szCs w:val="20"/>
        </w:rPr>
        <w:t xml:space="preserve">juhtimistasu </w:t>
      </w:r>
      <w:r w:rsidR="000E6779">
        <w:rPr>
          <w:rFonts w:ascii="Avenir Next Regular" w:hAnsi="Avenir Next Regular"/>
          <w:sz w:val="20"/>
          <w:szCs w:val="20"/>
        </w:rPr>
        <w:t xml:space="preserve">enamikel juhtudel juba </w:t>
      </w:r>
      <w:r w:rsidR="000E6779" w:rsidRPr="00ED7AA5">
        <w:rPr>
          <w:rFonts w:ascii="Avenir Next Regular" w:hAnsi="Avenir Next Regular"/>
          <w:sz w:val="20"/>
          <w:szCs w:val="20"/>
        </w:rPr>
        <w:t xml:space="preserve">katab </w:t>
      </w:r>
      <w:r w:rsidR="000E6779">
        <w:rPr>
          <w:rFonts w:ascii="Avenir Next Regular" w:hAnsi="Avenir Next Regular"/>
          <w:sz w:val="20"/>
          <w:szCs w:val="20"/>
        </w:rPr>
        <w:t>tegevusega seotud jooksvaid</w:t>
      </w:r>
      <w:r w:rsidR="000E6779" w:rsidRPr="00ED7AA5">
        <w:rPr>
          <w:rFonts w:ascii="Avenir Next Regular" w:hAnsi="Avenir Next Regular"/>
          <w:sz w:val="20"/>
          <w:szCs w:val="20"/>
        </w:rPr>
        <w:t xml:space="preserve"> kulusid.</w:t>
      </w:r>
      <w:r w:rsidR="00714FDD" w:rsidRPr="00714FDD">
        <w:rPr>
          <w:rFonts w:ascii="Avenir Next Regular" w:hAnsi="Avenir Next Regular"/>
          <w:sz w:val="20"/>
          <w:szCs w:val="20"/>
        </w:rPr>
        <w:t xml:space="preserve"> </w:t>
      </w:r>
    </w:p>
    <w:p w14:paraId="504F5A82" w14:textId="77777777" w:rsidR="00714FDD" w:rsidRDefault="00714FDD" w:rsidP="000E6779">
      <w:pPr>
        <w:spacing w:after="0"/>
        <w:ind w:left="708"/>
        <w:jc w:val="both"/>
        <w:rPr>
          <w:rFonts w:ascii="Avenir Next Regular" w:hAnsi="Avenir Next Regular"/>
          <w:sz w:val="20"/>
          <w:szCs w:val="20"/>
        </w:rPr>
      </w:pPr>
    </w:p>
    <w:p w14:paraId="60D8F434" w14:textId="34AC47E8" w:rsidR="000E6779" w:rsidRDefault="00714FDD" w:rsidP="000E6779">
      <w:pPr>
        <w:spacing w:after="0"/>
        <w:ind w:left="708"/>
        <w:jc w:val="both"/>
        <w:rPr>
          <w:rFonts w:ascii="Avenir Next Regular" w:hAnsi="Avenir Next Regular"/>
          <w:sz w:val="20"/>
          <w:szCs w:val="20"/>
        </w:rPr>
      </w:pPr>
      <w:r>
        <w:rPr>
          <w:rFonts w:ascii="Avenir Next Regular" w:hAnsi="Avenir Next Regular"/>
          <w:sz w:val="20"/>
          <w:szCs w:val="20"/>
        </w:rPr>
        <w:t xml:space="preserve">Teisalt on </w:t>
      </w:r>
      <w:r w:rsidRPr="00ED7AA5">
        <w:rPr>
          <w:rFonts w:ascii="Avenir Next Regular" w:hAnsi="Avenir Next Regular"/>
          <w:sz w:val="20"/>
          <w:szCs w:val="20"/>
        </w:rPr>
        <w:t>25 000 eurot</w:t>
      </w:r>
      <w:r>
        <w:rPr>
          <w:rFonts w:ascii="Avenir Next Regular" w:hAnsi="Avenir Next Regular"/>
          <w:sz w:val="20"/>
          <w:szCs w:val="20"/>
        </w:rPr>
        <w:t xml:space="preserve"> </w:t>
      </w:r>
      <w:r w:rsidRPr="00ED7AA5">
        <w:rPr>
          <w:rFonts w:ascii="Avenir Next Regular" w:hAnsi="Avenir Next Regular"/>
          <w:sz w:val="20"/>
          <w:szCs w:val="20"/>
        </w:rPr>
        <w:t>summa</w:t>
      </w:r>
      <w:r>
        <w:rPr>
          <w:rFonts w:ascii="Avenir Next Regular" w:hAnsi="Avenir Next Regular"/>
          <w:sz w:val="20"/>
          <w:szCs w:val="20"/>
        </w:rPr>
        <w:t>na</w:t>
      </w:r>
      <w:r w:rsidRPr="00ED7AA5">
        <w:rPr>
          <w:rFonts w:ascii="Avenir Next Regular" w:hAnsi="Avenir Next Regular"/>
          <w:sz w:val="20"/>
          <w:szCs w:val="20"/>
        </w:rPr>
        <w:t xml:space="preserve"> küllalt</w:t>
      </w:r>
      <w:r>
        <w:rPr>
          <w:rFonts w:ascii="Avenir Next Regular" w:hAnsi="Avenir Next Regular"/>
          <w:sz w:val="20"/>
          <w:szCs w:val="20"/>
        </w:rPr>
        <w:t>ki</w:t>
      </w:r>
      <w:r w:rsidRPr="00ED7AA5">
        <w:rPr>
          <w:rFonts w:ascii="Avenir Next Regular" w:hAnsi="Avenir Next Regular"/>
          <w:sz w:val="20"/>
          <w:szCs w:val="20"/>
        </w:rPr>
        <w:t xml:space="preserve"> väike</w:t>
      </w:r>
      <w:r>
        <w:rPr>
          <w:rFonts w:ascii="Avenir Next Regular" w:hAnsi="Avenir Next Regular"/>
          <w:sz w:val="20"/>
          <w:szCs w:val="20"/>
        </w:rPr>
        <w:t xml:space="preserve"> ning praktikas</w:t>
      </w:r>
      <w:r w:rsidRPr="00ED7AA5">
        <w:rPr>
          <w:rFonts w:ascii="Avenir Next Regular" w:hAnsi="Avenir Next Regular"/>
          <w:sz w:val="20"/>
          <w:szCs w:val="20"/>
        </w:rPr>
        <w:t xml:space="preserve"> ei täidaks </w:t>
      </w:r>
      <w:r>
        <w:rPr>
          <w:rFonts w:ascii="Avenir Next Regular" w:hAnsi="Avenir Next Regular"/>
          <w:sz w:val="20"/>
          <w:szCs w:val="20"/>
        </w:rPr>
        <w:t>see ka</w:t>
      </w:r>
      <w:r w:rsidRPr="00ED7AA5">
        <w:rPr>
          <w:rFonts w:ascii="Avenir Next Regular" w:hAnsi="Avenir Next Regular"/>
          <w:sz w:val="20"/>
          <w:szCs w:val="20"/>
        </w:rPr>
        <w:t xml:space="preserve"> eesmärki hoida eemal halbade kavatsustega isikuid.</w:t>
      </w:r>
    </w:p>
    <w:p w14:paraId="140EA398" w14:textId="77777777" w:rsidR="000E6779" w:rsidRDefault="000E6779" w:rsidP="00711AC3">
      <w:pPr>
        <w:spacing w:after="0"/>
        <w:jc w:val="both"/>
        <w:rPr>
          <w:rFonts w:ascii="Avenir Next Regular" w:hAnsi="Avenir Next Regular"/>
          <w:sz w:val="20"/>
          <w:szCs w:val="20"/>
        </w:rPr>
      </w:pPr>
    </w:p>
    <w:p w14:paraId="3914BB44" w14:textId="3CC3B35C" w:rsidR="00C34499" w:rsidRDefault="00714FDD" w:rsidP="00714FDD">
      <w:pPr>
        <w:spacing w:after="0"/>
        <w:ind w:left="705"/>
        <w:jc w:val="both"/>
        <w:rPr>
          <w:rFonts w:ascii="Avenir Next Regular" w:hAnsi="Avenir Next Regular" w:cs="Arial"/>
          <w:sz w:val="20"/>
          <w:szCs w:val="20"/>
        </w:rPr>
      </w:pPr>
      <w:r>
        <w:rPr>
          <w:rFonts w:ascii="Avenir Next Regular" w:hAnsi="Avenir Next Regular" w:cs="Arial"/>
          <w:sz w:val="20"/>
          <w:szCs w:val="20"/>
        </w:rPr>
        <w:t xml:space="preserve">Eeltoodud põhjustel leiame, et </w:t>
      </w:r>
      <w:r w:rsidRPr="00ED7AA5">
        <w:rPr>
          <w:rFonts w:ascii="Avenir Next Regular" w:hAnsi="Avenir Next Regular"/>
          <w:sz w:val="20"/>
          <w:szCs w:val="20"/>
        </w:rPr>
        <w:t>miinimumkapitali nõu</w:t>
      </w:r>
      <w:r>
        <w:rPr>
          <w:rFonts w:ascii="Avenir Next Regular" w:hAnsi="Avenir Next Regular"/>
          <w:sz w:val="20"/>
          <w:szCs w:val="20"/>
        </w:rPr>
        <w:t xml:space="preserve">e </w:t>
      </w:r>
      <w:r>
        <w:rPr>
          <w:rFonts w:ascii="Avenir Next Regular" w:hAnsi="Avenir Next Regular" w:cs="Arial"/>
          <w:sz w:val="20"/>
          <w:szCs w:val="20"/>
        </w:rPr>
        <w:t>tuleks Eelnõust välja jätta.</w:t>
      </w:r>
    </w:p>
    <w:p w14:paraId="2D413180" w14:textId="77777777" w:rsidR="00C34499" w:rsidRDefault="00C34499" w:rsidP="00711AC3">
      <w:pPr>
        <w:spacing w:after="0"/>
        <w:jc w:val="both"/>
        <w:rPr>
          <w:rFonts w:ascii="Avenir Next Regular" w:hAnsi="Avenir Next Regular"/>
          <w:sz w:val="20"/>
          <w:szCs w:val="20"/>
        </w:rPr>
      </w:pPr>
    </w:p>
    <w:p w14:paraId="255A42CC" w14:textId="02E03AE7" w:rsidR="00714FDD" w:rsidRPr="00714FDD" w:rsidRDefault="00714FDD" w:rsidP="00714FDD">
      <w:pPr>
        <w:pStyle w:val="ListParagraph"/>
        <w:numPr>
          <w:ilvl w:val="0"/>
          <w:numId w:val="3"/>
        </w:numPr>
        <w:spacing w:after="0"/>
        <w:jc w:val="both"/>
        <w:rPr>
          <w:rFonts w:ascii="Avenir Next Regular" w:hAnsi="Avenir Next Regular"/>
          <w:sz w:val="20"/>
          <w:szCs w:val="20"/>
        </w:rPr>
      </w:pPr>
      <w:r w:rsidRPr="00ED7AA5">
        <w:rPr>
          <w:rFonts w:ascii="Avenir Next Regular" w:hAnsi="Avenir Next Regular"/>
          <w:sz w:val="20"/>
          <w:szCs w:val="20"/>
        </w:rPr>
        <w:t>Vastavalt Eelnõule lisatakse Seaduse</w:t>
      </w:r>
      <w:r>
        <w:rPr>
          <w:rFonts w:ascii="Avenir Next Regular" w:hAnsi="Avenir Next Regular"/>
          <w:sz w:val="20"/>
          <w:szCs w:val="20"/>
        </w:rPr>
        <w:t>sse</w:t>
      </w:r>
      <w:r w:rsidRPr="00ED7AA5">
        <w:rPr>
          <w:rFonts w:ascii="Avenir Next Regular" w:hAnsi="Avenir Next Regular"/>
          <w:sz w:val="20"/>
          <w:szCs w:val="20"/>
        </w:rPr>
        <w:t xml:space="preserve"> § 453</w:t>
      </w:r>
      <w:r w:rsidRPr="00ED7AA5">
        <w:rPr>
          <w:rFonts w:ascii="Avenir Next Regular" w:hAnsi="Avenir Next Regular"/>
          <w:sz w:val="20"/>
          <w:szCs w:val="20"/>
          <w:vertAlign w:val="superscript"/>
        </w:rPr>
        <w:t>1</w:t>
      </w:r>
      <w:r w:rsidRPr="00ED7AA5">
        <w:rPr>
          <w:rFonts w:ascii="Avenir Next Regular" w:hAnsi="Avenir Next Regular"/>
          <w:sz w:val="20"/>
          <w:szCs w:val="20"/>
        </w:rPr>
        <w:t xml:space="preserve">, mille lõikega 3 nähakse uue nõudena ette, et väikefondi valitseja valitsetava fondi minimaalne investeeritav summa </w:t>
      </w:r>
      <w:r>
        <w:rPr>
          <w:rFonts w:ascii="Avenir Next Regular" w:hAnsi="Avenir Next Regular"/>
          <w:sz w:val="20"/>
          <w:szCs w:val="20"/>
        </w:rPr>
        <w:t>peab olema</w:t>
      </w:r>
      <w:r w:rsidRPr="00ED7AA5">
        <w:rPr>
          <w:rFonts w:ascii="Avenir Next Regular" w:hAnsi="Avenir Next Regular"/>
          <w:sz w:val="20"/>
          <w:szCs w:val="20"/>
        </w:rPr>
        <w:t xml:space="preserve"> vähemalt 10 000 eurot ühe investori kohta iga eraldi pakkumise korral.</w:t>
      </w:r>
      <w:r>
        <w:rPr>
          <w:rFonts w:ascii="Avenir Next Regular" w:hAnsi="Avenir Next Regular"/>
          <w:sz w:val="20"/>
          <w:szCs w:val="20"/>
        </w:rPr>
        <w:t xml:space="preserve"> </w:t>
      </w:r>
    </w:p>
    <w:p w14:paraId="3865B215" w14:textId="77777777" w:rsidR="009D555B" w:rsidRPr="00ED7AA5" w:rsidRDefault="009D555B" w:rsidP="00711AC3">
      <w:pPr>
        <w:spacing w:after="0"/>
        <w:jc w:val="both"/>
        <w:rPr>
          <w:rFonts w:ascii="Avenir Next Regular" w:hAnsi="Avenir Next Regular"/>
          <w:sz w:val="20"/>
          <w:szCs w:val="20"/>
        </w:rPr>
      </w:pPr>
    </w:p>
    <w:p w14:paraId="1379F3A5" w14:textId="1FFA93F8" w:rsidR="00714FDD" w:rsidRDefault="009D555B" w:rsidP="00714FDD">
      <w:pPr>
        <w:spacing w:after="0"/>
        <w:ind w:left="708"/>
        <w:jc w:val="both"/>
        <w:rPr>
          <w:rFonts w:ascii="Avenir Next Regular" w:hAnsi="Avenir Next Regular"/>
          <w:sz w:val="20"/>
          <w:szCs w:val="20"/>
        </w:rPr>
      </w:pPr>
      <w:r w:rsidRPr="00ED7AA5">
        <w:rPr>
          <w:rFonts w:ascii="Avenir Next Regular" w:hAnsi="Avenir Next Regular"/>
          <w:sz w:val="20"/>
          <w:szCs w:val="20"/>
        </w:rPr>
        <w:t xml:space="preserve">Eelnõu seletuskirjas on nõuet põhjendatud </w:t>
      </w:r>
      <w:proofErr w:type="spellStart"/>
      <w:r w:rsidR="00714FDD" w:rsidRPr="00ED7AA5">
        <w:rPr>
          <w:rFonts w:ascii="Avenir Next Regular" w:hAnsi="Avenir Next Regular"/>
          <w:sz w:val="20"/>
          <w:szCs w:val="20"/>
        </w:rPr>
        <w:t>krüptovarasse</w:t>
      </w:r>
      <w:proofErr w:type="spellEnd"/>
      <w:r w:rsidR="00714FDD">
        <w:rPr>
          <w:rFonts w:ascii="Avenir Next Regular" w:hAnsi="Avenir Next Regular"/>
          <w:sz w:val="20"/>
          <w:szCs w:val="20"/>
        </w:rPr>
        <w:t xml:space="preserve"> investeerimise ja keeruliste strateegiate rakendamisega seotud riskidega. </w:t>
      </w:r>
      <w:r w:rsidR="00563D30" w:rsidRPr="00ED7AA5">
        <w:rPr>
          <w:rFonts w:ascii="Avenir Next Regular" w:hAnsi="Avenir Next Regular"/>
          <w:sz w:val="20"/>
          <w:szCs w:val="20"/>
        </w:rPr>
        <w:t xml:space="preserve">Seletuskirjast jääb arusaam, et </w:t>
      </w:r>
      <w:proofErr w:type="spellStart"/>
      <w:r w:rsidR="00563D30" w:rsidRPr="00ED7AA5">
        <w:rPr>
          <w:rFonts w:ascii="Avenir Next Regular" w:hAnsi="Avenir Next Regular"/>
          <w:sz w:val="20"/>
          <w:szCs w:val="20"/>
        </w:rPr>
        <w:t>krüptoinstrumentidega</w:t>
      </w:r>
      <w:proofErr w:type="spellEnd"/>
      <w:r w:rsidR="00563D30" w:rsidRPr="00ED7AA5">
        <w:rPr>
          <w:rFonts w:ascii="Avenir Next Regular" w:hAnsi="Avenir Next Regular"/>
          <w:sz w:val="20"/>
          <w:szCs w:val="20"/>
        </w:rPr>
        <w:t xml:space="preserve"> seotud probleeme lahendatakse kõigi</w:t>
      </w:r>
      <w:r w:rsidR="00563D30">
        <w:rPr>
          <w:rFonts w:ascii="Avenir Next Regular" w:hAnsi="Avenir Next Regular"/>
          <w:sz w:val="20"/>
          <w:szCs w:val="20"/>
        </w:rPr>
        <w:t xml:space="preserve"> fondivalitsejate</w:t>
      </w:r>
      <w:r w:rsidR="00563D30" w:rsidRPr="00ED7AA5">
        <w:rPr>
          <w:rFonts w:ascii="Avenir Next Regular" w:hAnsi="Avenir Next Regular"/>
          <w:sz w:val="20"/>
          <w:szCs w:val="20"/>
        </w:rPr>
        <w:t>, se</w:t>
      </w:r>
      <w:r w:rsidR="00563D30">
        <w:rPr>
          <w:rFonts w:ascii="Avenir Next Regular" w:hAnsi="Avenir Next Regular"/>
          <w:sz w:val="20"/>
          <w:szCs w:val="20"/>
        </w:rPr>
        <w:t>al</w:t>
      </w:r>
      <w:r w:rsidR="00563D30" w:rsidRPr="00ED7AA5">
        <w:rPr>
          <w:rFonts w:ascii="Avenir Next Regular" w:hAnsi="Avenir Next Regular"/>
          <w:sz w:val="20"/>
          <w:szCs w:val="20"/>
        </w:rPr>
        <w:t xml:space="preserve">hulgas </w:t>
      </w:r>
      <w:proofErr w:type="spellStart"/>
      <w:r w:rsidR="00563D30">
        <w:rPr>
          <w:rFonts w:ascii="Avenir Next Regular" w:hAnsi="Avenir Next Regular"/>
          <w:sz w:val="20"/>
          <w:szCs w:val="20"/>
        </w:rPr>
        <w:t>krüptovaraga</w:t>
      </w:r>
      <w:proofErr w:type="spellEnd"/>
      <w:r w:rsidR="00563D30">
        <w:rPr>
          <w:rFonts w:ascii="Avenir Next Regular" w:hAnsi="Avenir Next Regular"/>
          <w:sz w:val="20"/>
          <w:szCs w:val="20"/>
        </w:rPr>
        <w:t xml:space="preserve"> </w:t>
      </w:r>
      <w:r w:rsidR="00563D30" w:rsidRPr="00ED7AA5">
        <w:rPr>
          <w:rFonts w:ascii="Avenir Next Regular" w:hAnsi="Avenir Next Regular"/>
          <w:sz w:val="20"/>
          <w:szCs w:val="20"/>
        </w:rPr>
        <w:t xml:space="preserve">mitteseotud turuosaliste </w:t>
      </w:r>
      <w:r w:rsidR="00563D30">
        <w:rPr>
          <w:rFonts w:ascii="Avenir Next Regular" w:hAnsi="Avenir Next Regular"/>
          <w:sz w:val="20"/>
          <w:szCs w:val="20"/>
        </w:rPr>
        <w:t>täiendavate tegevuspiirangute hinnaga</w:t>
      </w:r>
      <w:r w:rsidR="00563D30" w:rsidRPr="00ED7AA5">
        <w:rPr>
          <w:rFonts w:ascii="Avenir Next Regular" w:hAnsi="Avenir Next Regular"/>
          <w:sz w:val="20"/>
          <w:szCs w:val="20"/>
        </w:rPr>
        <w:t>.</w:t>
      </w:r>
      <w:r w:rsidR="00563D30">
        <w:rPr>
          <w:rFonts w:ascii="Avenir Next Regular" w:hAnsi="Avenir Next Regular"/>
          <w:sz w:val="20"/>
          <w:szCs w:val="20"/>
        </w:rPr>
        <w:t xml:space="preserve"> </w:t>
      </w:r>
      <w:r w:rsidR="00714FDD">
        <w:rPr>
          <w:rFonts w:ascii="Avenir Next Regular" w:hAnsi="Avenir Next Regular"/>
          <w:sz w:val="20"/>
          <w:szCs w:val="20"/>
        </w:rPr>
        <w:t xml:space="preserve">Hea õigusloome tava järgimine peaks tagama selle, et </w:t>
      </w:r>
      <w:proofErr w:type="spellStart"/>
      <w:r w:rsidR="00714FDD">
        <w:rPr>
          <w:rFonts w:ascii="Avenir Next Regular" w:hAnsi="Avenir Next Regular"/>
          <w:sz w:val="20"/>
          <w:szCs w:val="20"/>
        </w:rPr>
        <w:t>krüptovara</w:t>
      </w:r>
      <w:proofErr w:type="spellEnd"/>
      <w:r w:rsidR="00714FDD">
        <w:rPr>
          <w:rFonts w:ascii="Avenir Next Regular" w:hAnsi="Avenir Next Regular"/>
          <w:sz w:val="20"/>
          <w:szCs w:val="20"/>
        </w:rPr>
        <w:t xml:space="preserve"> </w:t>
      </w:r>
      <w:r w:rsidR="00714FDD" w:rsidRPr="00ED7AA5">
        <w:rPr>
          <w:rFonts w:ascii="Avenir Next Regular" w:hAnsi="Avenir Next Regular"/>
          <w:sz w:val="20"/>
          <w:szCs w:val="20"/>
        </w:rPr>
        <w:t>reguleeriva seadusega</w:t>
      </w:r>
      <w:r w:rsidR="00714FDD">
        <w:rPr>
          <w:rFonts w:ascii="Avenir Next Regular" w:hAnsi="Avenir Next Regular"/>
          <w:sz w:val="20"/>
          <w:szCs w:val="20"/>
        </w:rPr>
        <w:t xml:space="preserve"> ei kehtestata </w:t>
      </w:r>
      <w:r w:rsidR="00714FDD" w:rsidRPr="00ED7AA5">
        <w:rPr>
          <w:rFonts w:ascii="Avenir Next Regular" w:hAnsi="Avenir Next Regular"/>
          <w:sz w:val="20"/>
          <w:szCs w:val="20"/>
        </w:rPr>
        <w:t xml:space="preserve">kõigile väikefondidele </w:t>
      </w:r>
      <w:r w:rsidR="00714FDD">
        <w:rPr>
          <w:rFonts w:ascii="Avenir Next Regular" w:hAnsi="Avenir Next Regular"/>
          <w:sz w:val="20"/>
          <w:szCs w:val="20"/>
        </w:rPr>
        <w:t>laienevat</w:t>
      </w:r>
      <w:r w:rsidR="00714FDD" w:rsidRPr="00ED7AA5">
        <w:rPr>
          <w:rFonts w:ascii="Avenir Next Regular" w:hAnsi="Avenir Next Regular"/>
          <w:sz w:val="20"/>
          <w:szCs w:val="20"/>
        </w:rPr>
        <w:t xml:space="preserve"> regulatsiooni.</w:t>
      </w:r>
    </w:p>
    <w:p w14:paraId="62DE5C6A" w14:textId="77777777" w:rsidR="00563D30" w:rsidRDefault="00563D30" w:rsidP="00563D30">
      <w:pPr>
        <w:spacing w:after="0"/>
        <w:jc w:val="both"/>
        <w:rPr>
          <w:rFonts w:ascii="Avenir Next Regular" w:hAnsi="Avenir Next Regular"/>
          <w:sz w:val="20"/>
          <w:szCs w:val="20"/>
        </w:rPr>
      </w:pPr>
    </w:p>
    <w:p w14:paraId="13044653" w14:textId="73340E72" w:rsidR="00563D30" w:rsidRDefault="00563D30" w:rsidP="00563D30">
      <w:pPr>
        <w:spacing w:after="0"/>
        <w:ind w:left="708"/>
        <w:jc w:val="both"/>
        <w:rPr>
          <w:rFonts w:ascii="Avenir Next Regular" w:hAnsi="Avenir Next Regular"/>
          <w:sz w:val="20"/>
          <w:szCs w:val="20"/>
        </w:rPr>
      </w:pPr>
      <w:r>
        <w:rPr>
          <w:rFonts w:ascii="Avenir Next Regular" w:hAnsi="Avenir Next Regular"/>
          <w:sz w:val="20"/>
          <w:szCs w:val="20"/>
        </w:rPr>
        <w:t xml:space="preserve">Eelnõu aluseks tundub olevat ka eeldus,  </w:t>
      </w:r>
      <w:r w:rsidR="007C16A6" w:rsidRPr="00ED7AA5">
        <w:rPr>
          <w:rFonts w:ascii="Avenir Next Regular" w:hAnsi="Avenir Next Regular"/>
          <w:sz w:val="20"/>
          <w:szCs w:val="20"/>
        </w:rPr>
        <w:t xml:space="preserve">et Eestis on suur hulk kaitseta </w:t>
      </w:r>
      <w:proofErr w:type="spellStart"/>
      <w:r w:rsidR="007C16A6" w:rsidRPr="00ED7AA5">
        <w:rPr>
          <w:rFonts w:ascii="Avenir Next Regular" w:hAnsi="Avenir Next Regular"/>
          <w:sz w:val="20"/>
          <w:szCs w:val="20"/>
        </w:rPr>
        <w:t>jaeinvestoreid</w:t>
      </w:r>
      <w:proofErr w:type="spellEnd"/>
      <w:r w:rsidR="00CE652A" w:rsidRPr="00ED7AA5">
        <w:rPr>
          <w:rFonts w:ascii="Avenir Next Regular" w:hAnsi="Avenir Next Regular"/>
          <w:sz w:val="20"/>
          <w:szCs w:val="20"/>
        </w:rPr>
        <w:t xml:space="preserve">. </w:t>
      </w:r>
      <w:r w:rsidR="00761793">
        <w:rPr>
          <w:rFonts w:ascii="Avenir Next Regular" w:hAnsi="Avenir Next Regular"/>
          <w:sz w:val="20"/>
          <w:szCs w:val="20"/>
        </w:rPr>
        <w:t>Tõusetub</w:t>
      </w:r>
      <w:r w:rsidR="00CE652A" w:rsidRPr="00ED7AA5">
        <w:rPr>
          <w:rFonts w:ascii="Avenir Next Regular" w:hAnsi="Avenir Next Regular"/>
          <w:sz w:val="20"/>
          <w:szCs w:val="20"/>
        </w:rPr>
        <w:t xml:space="preserve"> küsimus, kus</w:t>
      </w:r>
      <w:r w:rsidR="007C141F" w:rsidRPr="00ED7AA5">
        <w:rPr>
          <w:rFonts w:ascii="Avenir Next Regular" w:hAnsi="Avenir Next Regular"/>
          <w:sz w:val="20"/>
          <w:szCs w:val="20"/>
        </w:rPr>
        <w:t xml:space="preserve">t </w:t>
      </w:r>
      <w:r>
        <w:rPr>
          <w:rFonts w:ascii="Avenir Next Regular" w:hAnsi="Avenir Next Regular"/>
          <w:sz w:val="20"/>
          <w:szCs w:val="20"/>
        </w:rPr>
        <w:t>nähtub</w:t>
      </w:r>
      <w:r w:rsidR="007C141F" w:rsidRPr="00ED7AA5">
        <w:rPr>
          <w:rFonts w:ascii="Avenir Next Regular" w:hAnsi="Avenir Next Regular"/>
          <w:sz w:val="20"/>
          <w:szCs w:val="20"/>
        </w:rPr>
        <w:t xml:space="preserve"> </w:t>
      </w:r>
      <w:r>
        <w:rPr>
          <w:rFonts w:ascii="Avenir Next Regular" w:hAnsi="Avenir Next Regular"/>
          <w:sz w:val="20"/>
          <w:szCs w:val="20"/>
        </w:rPr>
        <w:t>nende</w:t>
      </w:r>
      <w:r w:rsidR="007C141F" w:rsidRPr="00ED7AA5">
        <w:rPr>
          <w:rFonts w:ascii="Avenir Next Regular" w:hAnsi="Avenir Next Regular"/>
          <w:sz w:val="20"/>
          <w:szCs w:val="20"/>
        </w:rPr>
        <w:t xml:space="preserve"> kaits</w:t>
      </w:r>
      <w:r>
        <w:rPr>
          <w:rFonts w:ascii="Avenir Next Regular" w:hAnsi="Avenir Next Regular"/>
          <w:sz w:val="20"/>
          <w:szCs w:val="20"/>
        </w:rPr>
        <w:t>mise</w:t>
      </w:r>
      <w:r w:rsidR="007C141F" w:rsidRPr="00ED7AA5">
        <w:rPr>
          <w:rFonts w:ascii="Avenir Next Regular" w:hAnsi="Avenir Next Regular"/>
          <w:sz w:val="20"/>
          <w:szCs w:val="20"/>
        </w:rPr>
        <w:t xml:space="preserve"> vajadus, </w:t>
      </w:r>
      <w:r>
        <w:rPr>
          <w:rFonts w:ascii="Avenir Next Regular" w:hAnsi="Avenir Next Regular"/>
          <w:sz w:val="20"/>
          <w:szCs w:val="20"/>
        </w:rPr>
        <w:t xml:space="preserve">sh </w:t>
      </w:r>
      <w:r w:rsidR="007C141F" w:rsidRPr="00ED7AA5">
        <w:rPr>
          <w:rFonts w:ascii="Avenir Next Regular" w:hAnsi="Avenir Next Regular"/>
          <w:sz w:val="20"/>
          <w:szCs w:val="20"/>
        </w:rPr>
        <w:t xml:space="preserve">kas on </w:t>
      </w:r>
      <w:r>
        <w:rPr>
          <w:rFonts w:ascii="Avenir Next Regular" w:hAnsi="Avenir Next Regular"/>
          <w:sz w:val="20"/>
          <w:szCs w:val="20"/>
        </w:rPr>
        <w:t>andmeid selle kohta</w:t>
      </w:r>
      <w:r w:rsidR="007C141F" w:rsidRPr="00ED7AA5">
        <w:rPr>
          <w:rFonts w:ascii="Avenir Next Regular" w:hAnsi="Avenir Next Regular"/>
          <w:sz w:val="20"/>
          <w:szCs w:val="20"/>
        </w:rPr>
        <w:t>, et Eesti inimeste raha on suuresti fondides, millel on väga riskantne strateegia.</w:t>
      </w:r>
      <w:r w:rsidR="0087182A" w:rsidRPr="00ED7AA5">
        <w:rPr>
          <w:rFonts w:ascii="Avenir Next Regular" w:hAnsi="Avenir Next Regular"/>
          <w:sz w:val="20"/>
          <w:szCs w:val="20"/>
        </w:rPr>
        <w:t xml:space="preserve"> </w:t>
      </w:r>
    </w:p>
    <w:p w14:paraId="3D2C2330" w14:textId="77777777" w:rsidR="00563D30" w:rsidRDefault="00563D30" w:rsidP="00563D30">
      <w:pPr>
        <w:spacing w:after="0"/>
        <w:ind w:left="708"/>
        <w:jc w:val="both"/>
        <w:rPr>
          <w:rFonts w:ascii="Avenir Next Regular" w:hAnsi="Avenir Next Regular"/>
          <w:sz w:val="20"/>
          <w:szCs w:val="20"/>
        </w:rPr>
      </w:pPr>
    </w:p>
    <w:p w14:paraId="47555E35" w14:textId="5D941C34" w:rsidR="00563D30" w:rsidRDefault="00563D30" w:rsidP="00563D30">
      <w:pPr>
        <w:spacing w:after="0"/>
        <w:ind w:left="708"/>
        <w:jc w:val="both"/>
        <w:rPr>
          <w:rFonts w:ascii="Avenir Next Regular" w:hAnsi="Avenir Next Regular"/>
          <w:sz w:val="20"/>
          <w:szCs w:val="20"/>
        </w:rPr>
      </w:pPr>
      <w:r>
        <w:rPr>
          <w:rFonts w:ascii="Avenir Next Regular" w:hAnsi="Avenir Next Regular"/>
          <w:sz w:val="20"/>
          <w:szCs w:val="20"/>
        </w:rPr>
        <w:t xml:space="preserve">Meie hinnangul on </w:t>
      </w:r>
      <w:r>
        <w:rPr>
          <w:rFonts w:ascii="Avenir Next Regular" w:hAnsi="Avenir Next Regular"/>
          <w:sz w:val="20"/>
          <w:szCs w:val="20"/>
        </w:rPr>
        <w:t>hetkel kehtiv</w:t>
      </w:r>
      <w:r>
        <w:rPr>
          <w:rFonts w:ascii="Avenir Next Regular" w:hAnsi="Avenir Next Regular"/>
          <w:sz w:val="20"/>
          <w:szCs w:val="20"/>
        </w:rPr>
        <w:t xml:space="preserve"> </w:t>
      </w:r>
      <w:r w:rsidRPr="00ED7AA5">
        <w:rPr>
          <w:rFonts w:ascii="Avenir Next Regular" w:hAnsi="Avenir Next Regular"/>
          <w:sz w:val="20"/>
          <w:szCs w:val="20"/>
        </w:rPr>
        <w:t>2,5 miljoni euro</w:t>
      </w:r>
      <w:r>
        <w:rPr>
          <w:rFonts w:ascii="Avenir Next Regular" w:hAnsi="Avenir Next Regular"/>
          <w:sz w:val="20"/>
          <w:szCs w:val="20"/>
        </w:rPr>
        <w:t xml:space="preserve"> suurune künnis</w:t>
      </w:r>
      <w:r w:rsidRPr="00ED7AA5">
        <w:rPr>
          <w:rFonts w:ascii="Avenir Next Regular" w:hAnsi="Avenir Next Regular"/>
          <w:sz w:val="20"/>
          <w:szCs w:val="20"/>
        </w:rPr>
        <w:t xml:space="preserve"> </w:t>
      </w:r>
      <w:r>
        <w:rPr>
          <w:rFonts w:ascii="Avenir Next Regular" w:hAnsi="Avenir Next Regular"/>
          <w:sz w:val="20"/>
          <w:szCs w:val="20"/>
        </w:rPr>
        <w:t>S</w:t>
      </w:r>
      <w:r w:rsidRPr="00ED7AA5">
        <w:rPr>
          <w:rFonts w:ascii="Avenir Next Regular" w:hAnsi="Avenir Next Regular"/>
          <w:sz w:val="20"/>
          <w:szCs w:val="20"/>
        </w:rPr>
        <w:t>eaduse</w:t>
      </w:r>
      <w:r>
        <w:rPr>
          <w:rFonts w:ascii="Avenir Next Regular" w:hAnsi="Avenir Next Regular"/>
          <w:sz w:val="20"/>
          <w:szCs w:val="20"/>
        </w:rPr>
        <w:t xml:space="preserve"> </w:t>
      </w:r>
      <w:r w:rsidRPr="00ED7AA5">
        <w:rPr>
          <w:rFonts w:ascii="Avenir Next Regular" w:hAnsi="Avenir Next Regular"/>
          <w:sz w:val="20"/>
          <w:szCs w:val="20"/>
        </w:rPr>
        <w:t>§ 1</w:t>
      </w:r>
      <w:r>
        <w:rPr>
          <w:rFonts w:ascii="Avenir Next Regular" w:hAnsi="Avenir Next Regular"/>
          <w:sz w:val="20"/>
          <w:szCs w:val="20"/>
        </w:rPr>
        <w:t>0</w:t>
      </w:r>
      <w:r w:rsidRPr="00ED7AA5">
        <w:rPr>
          <w:rFonts w:ascii="Avenir Next Regular" w:hAnsi="Avenir Next Regular"/>
          <w:sz w:val="20"/>
          <w:szCs w:val="20"/>
        </w:rPr>
        <w:t xml:space="preserve"> </w:t>
      </w:r>
      <w:r>
        <w:rPr>
          <w:rFonts w:ascii="Avenir Next Regular" w:hAnsi="Avenir Next Regular"/>
          <w:sz w:val="20"/>
          <w:szCs w:val="20"/>
        </w:rPr>
        <w:t>lg</w:t>
      </w:r>
      <w:r w:rsidRPr="00ED7AA5">
        <w:rPr>
          <w:rFonts w:ascii="Avenir Next Regular" w:hAnsi="Avenir Next Regular"/>
          <w:sz w:val="20"/>
          <w:szCs w:val="20"/>
        </w:rPr>
        <w:t xml:space="preserve"> 4 p</w:t>
      </w:r>
      <w:r>
        <w:rPr>
          <w:rFonts w:ascii="Avenir Next Regular" w:hAnsi="Avenir Next Regular"/>
          <w:sz w:val="20"/>
          <w:szCs w:val="20"/>
        </w:rPr>
        <w:t>unktis</w:t>
      </w:r>
      <w:r w:rsidRPr="00ED7AA5">
        <w:rPr>
          <w:rFonts w:ascii="Avenir Next Regular" w:hAnsi="Avenir Next Regular"/>
          <w:sz w:val="20"/>
          <w:szCs w:val="20"/>
        </w:rPr>
        <w:t xml:space="preserve"> 3</w:t>
      </w:r>
      <w:r>
        <w:rPr>
          <w:rFonts w:ascii="Avenir Next Regular" w:hAnsi="Avenir Next Regular"/>
          <w:sz w:val="20"/>
          <w:szCs w:val="20"/>
        </w:rPr>
        <w:t xml:space="preserve"> juba määratlenud, mis on </w:t>
      </w:r>
      <w:r w:rsidRPr="00ED7AA5">
        <w:rPr>
          <w:rFonts w:ascii="Avenir Next Regular" w:hAnsi="Avenir Next Regular"/>
          <w:sz w:val="20"/>
          <w:szCs w:val="20"/>
        </w:rPr>
        <w:t>ühiskonna jaoks piisavalt väike risk</w:t>
      </w:r>
      <w:r>
        <w:rPr>
          <w:rFonts w:ascii="Avenir Next Regular" w:hAnsi="Avenir Next Regular"/>
          <w:sz w:val="20"/>
          <w:szCs w:val="20"/>
        </w:rPr>
        <w:t xml:space="preserve">, et vastava pakkumise reguleerimisega mitte tegeleda. Lisaks kehtib 100 000 </w:t>
      </w:r>
      <w:r w:rsidRPr="00ED7AA5">
        <w:rPr>
          <w:rFonts w:ascii="Avenir Next Regular" w:hAnsi="Avenir Next Regular"/>
          <w:sz w:val="20"/>
          <w:szCs w:val="20"/>
        </w:rPr>
        <w:t>euro</w:t>
      </w:r>
      <w:r>
        <w:rPr>
          <w:rFonts w:ascii="Avenir Next Regular" w:hAnsi="Avenir Next Regular"/>
          <w:sz w:val="20"/>
          <w:szCs w:val="20"/>
        </w:rPr>
        <w:t xml:space="preserve"> suurune künnis</w:t>
      </w:r>
      <w:r>
        <w:rPr>
          <w:rFonts w:ascii="Avenir Next Regular" w:hAnsi="Avenir Next Regular"/>
          <w:sz w:val="20"/>
          <w:szCs w:val="20"/>
        </w:rPr>
        <w:t xml:space="preserve"> </w:t>
      </w:r>
      <w:r w:rsidRPr="00ED7AA5">
        <w:rPr>
          <w:rFonts w:ascii="Avenir Next Regular" w:hAnsi="Avenir Next Regular"/>
          <w:sz w:val="20"/>
          <w:szCs w:val="20"/>
        </w:rPr>
        <w:t>avaliku pakkumise regulatsiooni välistamiseks</w:t>
      </w:r>
      <w:r w:rsidR="0085556F">
        <w:rPr>
          <w:rFonts w:ascii="Avenir Next Regular" w:hAnsi="Avenir Next Regular"/>
          <w:sz w:val="20"/>
          <w:szCs w:val="20"/>
        </w:rPr>
        <w:t xml:space="preserve"> läbi viite </w:t>
      </w:r>
      <w:r w:rsidR="0085556F" w:rsidRPr="00ED7AA5">
        <w:rPr>
          <w:rFonts w:ascii="Avenir Next Regular" w:hAnsi="Avenir Next Regular"/>
          <w:sz w:val="20"/>
          <w:szCs w:val="20"/>
        </w:rPr>
        <w:t>Euroopa Parlamendi ja nõukogu määruse</w:t>
      </w:r>
      <w:r w:rsidR="0085556F">
        <w:rPr>
          <w:rFonts w:ascii="Avenir Next Regular" w:hAnsi="Avenir Next Regular"/>
          <w:sz w:val="20"/>
          <w:szCs w:val="20"/>
        </w:rPr>
        <w:t>le</w:t>
      </w:r>
      <w:r w:rsidR="0085556F" w:rsidRPr="00ED7AA5">
        <w:rPr>
          <w:rFonts w:ascii="Avenir Next Regular" w:hAnsi="Avenir Next Regular"/>
          <w:sz w:val="20"/>
          <w:szCs w:val="20"/>
        </w:rPr>
        <w:t xml:space="preserve"> 2017/1129</w:t>
      </w:r>
      <w:r w:rsidR="0085556F">
        <w:rPr>
          <w:rFonts w:ascii="Avenir Next Regular" w:hAnsi="Avenir Next Regular"/>
          <w:sz w:val="20"/>
          <w:szCs w:val="20"/>
        </w:rPr>
        <w:t xml:space="preserve">. Mistahes </w:t>
      </w:r>
      <w:r w:rsidR="0085556F">
        <w:rPr>
          <w:rFonts w:ascii="Avenir Next Regular" w:hAnsi="Avenir Next Regular"/>
          <w:sz w:val="20"/>
          <w:szCs w:val="20"/>
        </w:rPr>
        <w:t>täiendavad künnised ei ole vajalikud ega põhjendatud.</w:t>
      </w:r>
      <w:r w:rsidR="0085556F" w:rsidRPr="0085556F">
        <w:rPr>
          <w:rFonts w:ascii="Avenir Next Regular" w:hAnsi="Avenir Next Regular"/>
          <w:sz w:val="20"/>
          <w:szCs w:val="20"/>
        </w:rPr>
        <w:t xml:space="preserve"> </w:t>
      </w:r>
      <w:r w:rsidR="0085556F">
        <w:rPr>
          <w:rFonts w:ascii="Avenir Next Regular" w:hAnsi="Avenir Next Regular"/>
          <w:sz w:val="20"/>
          <w:szCs w:val="20"/>
        </w:rPr>
        <w:t>A</w:t>
      </w:r>
      <w:r w:rsidR="0085556F" w:rsidRPr="00ED7AA5">
        <w:rPr>
          <w:rFonts w:ascii="Avenir Next Regular" w:hAnsi="Avenir Next Regular"/>
          <w:sz w:val="20"/>
          <w:szCs w:val="20"/>
        </w:rPr>
        <w:t>valiku pakkumise regulatsiooni muutmisest</w:t>
      </w:r>
      <w:r w:rsidR="0085556F">
        <w:rPr>
          <w:rFonts w:ascii="Avenir Next Regular" w:hAnsi="Avenir Next Regular"/>
          <w:sz w:val="20"/>
          <w:szCs w:val="20"/>
        </w:rPr>
        <w:t xml:space="preserve"> loobuti õigesti ja põhjendatult ka </w:t>
      </w:r>
      <w:r w:rsidR="0085556F" w:rsidRPr="00ED7AA5">
        <w:rPr>
          <w:rFonts w:ascii="Avenir Next Regular" w:hAnsi="Avenir Next Regular"/>
          <w:sz w:val="20"/>
          <w:szCs w:val="20"/>
        </w:rPr>
        <w:t>eelmises Seaduse muutmise eelnõus (551 SE)</w:t>
      </w:r>
      <w:r w:rsidR="0085556F">
        <w:rPr>
          <w:rFonts w:ascii="Avenir Next Regular" w:hAnsi="Avenir Next Regular"/>
          <w:sz w:val="20"/>
          <w:szCs w:val="20"/>
        </w:rPr>
        <w:t>.</w:t>
      </w:r>
    </w:p>
    <w:p w14:paraId="0E84AEA1" w14:textId="77777777" w:rsidR="0085556F" w:rsidRDefault="0085556F" w:rsidP="00563D30">
      <w:pPr>
        <w:spacing w:after="0"/>
        <w:ind w:left="708"/>
        <w:jc w:val="both"/>
        <w:rPr>
          <w:rFonts w:ascii="Avenir Next Regular" w:hAnsi="Avenir Next Regular"/>
          <w:sz w:val="20"/>
          <w:szCs w:val="20"/>
        </w:rPr>
      </w:pPr>
    </w:p>
    <w:p w14:paraId="4E2890E0" w14:textId="1FB5DB28" w:rsidR="0085556F" w:rsidRDefault="0085556F" w:rsidP="0085556F">
      <w:pPr>
        <w:spacing w:after="0"/>
        <w:ind w:left="705"/>
        <w:jc w:val="both"/>
        <w:rPr>
          <w:rFonts w:ascii="Avenir Next Regular" w:hAnsi="Avenir Next Regular" w:cs="Arial"/>
          <w:sz w:val="20"/>
          <w:szCs w:val="20"/>
        </w:rPr>
      </w:pPr>
      <w:r>
        <w:rPr>
          <w:rFonts w:ascii="Avenir Next Regular" w:hAnsi="Avenir Next Regular" w:cs="Arial"/>
          <w:sz w:val="20"/>
          <w:szCs w:val="20"/>
        </w:rPr>
        <w:t xml:space="preserve">Eeltoodud põhjustel leiame, et </w:t>
      </w:r>
      <w:r w:rsidRPr="00ED7AA5">
        <w:rPr>
          <w:rFonts w:ascii="Avenir Next Regular" w:hAnsi="Avenir Next Regular"/>
          <w:sz w:val="20"/>
          <w:szCs w:val="20"/>
        </w:rPr>
        <w:t>minimaal</w:t>
      </w:r>
      <w:r>
        <w:rPr>
          <w:rFonts w:ascii="Avenir Next Regular" w:hAnsi="Avenir Next Regular"/>
          <w:sz w:val="20"/>
          <w:szCs w:val="20"/>
        </w:rPr>
        <w:t>s</w:t>
      </w:r>
      <w:r w:rsidRPr="00ED7AA5">
        <w:rPr>
          <w:rFonts w:ascii="Avenir Next Regular" w:hAnsi="Avenir Next Regular"/>
          <w:sz w:val="20"/>
          <w:szCs w:val="20"/>
        </w:rPr>
        <w:t>e investeeritav</w:t>
      </w:r>
      <w:r>
        <w:rPr>
          <w:rFonts w:ascii="Avenir Next Regular" w:hAnsi="Avenir Next Regular"/>
          <w:sz w:val="20"/>
          <w:szCs w:val="20"/>
        </w:rPr>
        <w:t>a</w:t>
      </w:r>
      <w:r w:rsidRPr="00ED7AA5">
        <w:rPr>
          <w:rFonts w:ascii="Avenir Next Regular" w:hAnsi="Avenir Next Regular"/>
          <w:sz w:val="20"/>
          <w:szCs w:val="20"/>
        </w:rPr>
        <w:t xml:space="preserve"> summa nõu</w:t>
      </w:r>
      <w:r>
        <w:rPr>
          <w:rFonts w:ascii="Avenir Next Regular" w:hAnsi="Avenir Next Regular"/>
          <w:sz w:val="20"/>
          <w:szCs w:val="20"/>
        </w:rPr>
        <w:t xml:space="preserve">e </w:t>
      </w:r>
      <w:r>
        <w:rPr>
          <w:rFonts w:ascii="Avenir Next Regular" w:hAnsi="Avenir Next Regular" w:cs="Arial"/>
          <w:sz w:val="20"/>
          <w:szCs w:val="20"/>
        </w:rPr>
        <w:t>tuleks Eelnõust välja jätta.</w:t>
      </w:r>
    </w:p>
    <w:p w14:paraId="44BE9B45" w14:textId="77777777" w:rsidR="0085556F" w:rsidRDefault="0085556F" w:rsidP="0085556F">
      <w:pPr>
        <w:spacing w:after="0"/>
        <w:ind w:left="705"/>
        <w:jc w:val="both"/>
        <w:rPr>
          <w:rFonts w:ascii="Avenir Next Regular" w:hAnsi="Avenir Next Regular" w:cs="Arial"/>
          <w:sz w:val="20"/>
          <w:szCs w:val="20"/>
        </w:rPr>
      </w:pPr>
    </w:p>
    <w:p w14:paraId="2AE81CB8" w14:textId="477E5CAE" w:rsidR="0085556F" w:rsidRDefault="0062489B" w:rsidP="0085556F">
      <w:pPr>
        <w:ind w:left="705"/>
        <w:jc w:val="both"/>
        <w:rPr>
          <w:rFonts w:ascii="Avenir Next Regular" w:hAnsi="Avenir Next Regular"/>
          <w:sz w:val="20"/>
          <w:szCs w:val="20"/>
        </w:rPr>
      </w:pPr>
      <w:r w:rsidRPr="00ED7AA5">
        <w:rPr>
          <w:rFonts w:ascii="Avenir Next Regular" w:hAnsi="Avenir Next Regular"/>
          <w:sz w:val="20"/>
          <w:szCs w:val="20"/>
        </w:rPr>
        <w:t xml:space="preserve">Kui selline täiendav piirang Seadusesse lisada, </w:t>
      </w:r>
      <w:r w:rsidR="0085556F" w:rsidRPr="00ED7AA5">
        <w:rPr>
          <w:rFonts w:ascii="Avenir Next Regular" w:hAnsi="Avenir Next Regular"/>
          <w:sz w:val="20"/>
          <w:szCs w:val="20"/>
        </w:rPr>
        <w:t xml:space="preserve">tuleks seda sisustada </w:t>
      </w:r>
      <w:r w:rsidR="0085556F">
        <w:rPr>
          <w:rFonts w:ascii="Avenir Next Regular" w:hAnsi="Avenir Next Regular"/>
          <w:sz w:val="20"/>
          <w:szCs w:val="20"/>
        </w:rPr>
        <w:t xml:space="preserve">ja rakendada </w:t>
      </w:r>
      <w:r w:rsidR="0085556F" w:rsidRPr="00ED7AA5">
        <w:rPr>
          <w:rFonts w:ascii="Avenir Next Regular" w:hAnsi="Avenir Next Regular"/>
          <w:sz w:val="20"/>
          <w:szCs w:val="20"/>
        </w:rPr>
        <w:t>kitsamalt</w:t>
      </w:r>
      <w:r w:rsidR="00670ABA">
        <w:rPr>
          <w:rFonts w:ascii="Avenir Next Regular" w:hAnsi="Avenir Next Regular"/>
          <w:sz w:val="20"/>
          <w:szCs w:val="20"/>
        </w:rPr>
        <w:t xml:space="preserve">, et mõjutatud oleks ainult fondid, </w:t>
      </w:r>
      <w:r w:rsidR="00670ABA" w:rsidRPr="00ED7AA5">
        <w:rPr>
          <w:rFonts w:ascii="Avenir Next Regular" w:hAnsi="Avenir Next Regular"/>
          <w:sz w:val="20"/>
          <w:szCs w:val="20"/>
        </w:rPr>
        <w:t xml:space="preserve">millel on keerulisemad ja riskantsemad investeerimisstrateegiad, näiteks antud juhul </w:t>
      </w:r>
      <w:proofErr w:type="spellStart"/>
      <w:r w:rsidR="00670ABA" w:rsidRPr="00ED7AA5">
        <w:rPr>
          <w:rFonts w:ascii="Avenir Next Regular" w:hAnsi="Avenir Next Regular"/>
          <w:sz w:val="20"/>
          <w:szCs w:val="20"/>
        </w:rPr>
        <w:t>krüptovarad</w:t>
      </w:r>
      <w:proofErr w:type="spellEnd"/>
      <w:r w:rsidR="00670ABA" w:rsidRPr="00ED7AA5">
        <w:rPr>
          <w:rFonts w:ascii="Avenir Next Regular" w:hAnsi="Avenir Next Regular"/>
          <w:sz w:val="20"/>
          <w:szCs w:val="20"/>
        </w:rPr>
        <w:t>.</w:t>
      </w:r>
      <w:r w:rsidR="00670ABA">
        <w:rPr>
          <w:rFonts w:ascii="Avenir Next Regular" w:hAnsi="Avenir Next Regular"/>
          <w:sz w:val="20"/>
          <w:szCs w:val="20"/>
        </w:rPr>
        <w:t xml:space="preserve"> </w:t>
      </w:r>
    </w:p>
    <w:p w14:paraId="66476B98" w14:textId="06C44B89" w:rsidR="0085556F" w:rsidRDefault="00670ABA" w:rsidP="0085556F">
      <w:pPr>
        <w:ind w:left="705"/>
        <w:jc w:val="both"/>
        <w:rPr>
          <w:rFonts w:ascii="Avenir Next Regular" w:hAnsi="Avenir Next Regular"/>
          <w:sz w:val="20"/>
          <w:szCs w:val="20"/>
        </w:rPr>
      </w:pPr>
      <w:r>
        <w:rPr>
          <w:rFonts w:ascii="Avenir Next Regular" w:hAnsi="Avenir Next Regular"/>
          <w:sz w:val="20"/>
          <w:szCs w:val="20"/>
        </w:rPr>
        <w:t xml:space="preserve">Mingil juhul </w:t>
      </w:r>
      <w:r>
        <w:rPr>
          <w:rFonts w:ascii="Avenir Next Regular" w:hAnsi="Avenir Next Regular"/>
          <w:sz w:val="20"/>
          <w:szCs w:val="20"/>
        </w:rPr>
        <w:t xml:space="preserve">ei tohiks </w:t>
      </w:r>
      <w:r>
        <w:rPr>
          <w:rFonts w:ascii="Avenir Next Regular" w:hAnsi="Avenir Next Regular"/>
          <w:sz w:val="20"/>
          <w:szCs w:val="20"/>
        </w:rPr>
        <w:t>piirangut</w:t>
      </w:r>
      <w:r>
        <w:rPr>
          <w:rFonts w:ascii="Avenir Next Regular" w:hAnsi="Avenir Next Regular"/>
          <w:sz w:val="20"/>
          <w:szCs w:val="20"/>
        </w:rPr>
        <w:t xml:space="preserve"> rakendada olemasolevate fondide suhtes.</w:t>
      </w:r>
      <w:r>
        <w:rPr>
          <w:rFonts w:ascii="Avenir Next Regular" w:hAnsi="Avenir Next Regular"/>
          <w:sz w:val="20"/>
          <w:szCs w:val="20"/>
        </w:rPr>
        <w:t xml:space="preserve"> Tõenäoliselt ei ole neil praktikas võimalik vabaneda investoritest, kes on investeerinud vähem kui 10 000 eurot, kuna sõlmitud lepingutes puuduvad selleks vajalikud õiguslikud mehhanismid ja tingimused. </w:t>
      </w:r>
    </w:p>
    <w:p w14:paraId="47E6C1AC" w14:textId="0077B4FC" w:rsidR="0085556F" w:rsidRPr="00670ABA" w:rsidRDefault="00FA1F6F" w:rsidP="00670ABA">
      <w:pPr>
        <w:pStyle w:val="ListParagraph"/>
        <w:numPr>
          <w:ilvl w:val="0"/>
          <w:numId w:val="3"/>
        </w:numPr>
        <w:jc w:val="both"/>
        <w:rPr>
          <w:rFonts w:ascii="Avenir Next Regular" w:hAnsi="Avenir Next Regular"/>
          <w:sz w:val="20"/>
          <w:szCs w:val="20"/>
        </w:rPr>
      </w:pPr>
      <w:r w:rsidRPr="00ED7AA5">
        <w:rPr>
          <w:rFonts w:ascii="Avenir Next Regular" w:hAnsi="Avenir Next Regular"/>
          <w:sz w:val="20"/>
          <w:szCs w:val="20"/>
        </w:rPr>
        <w:t>Vastavalt Eelnõule lisatakse Seadusesse § 453</w:t>
      </w:r>
      <w:r w:rsidRPr="00ED7AA5">
        <w:rPr>
          <w:rFonts w:ascii="Avenir Next Regular" w:hAnsi="Avenir Next Regular"/>
          <w:sz w:val="20"/>
          <w:szCs w:val="20"/>
          <w:vertAlign w:val="superscript"/>
        </w:rPr>
        <w:t>1</w:t>
      </w:r>
      <w:r w:rsidRPr="00ED7AA5">
        <w:rPr>
          <w:rFonts w:ascii="Avenir Next Regular" w:hAnsi="Avenir Next Regular"/>
          <w:sz w:val="20"/>
          <w:szCs w:val="20"/>
        </w:rPr>
        <w:t>, mille lõikega 4 nähakse ette uued nõuded reklaamile, muuhulgas, et reklaam peab sisaldama teavet</w:t>
      </w:r>
      <w:r>
        <w:rPr>
          <w:rFonts w:ascii="Avenir Next Regular" w:hAnsi="Avenir Next Regular"/>
          <w:sz w:val="20"/>
          <w:szCs w:val="20"/>
        </w:rPr>
        <w:t xml:space="preserve"> selle kohta, et </w:t>
      </w:r>
      <w:r w:rsidRPr="00ED7AA5">
        <w:rPr>
          <w:rFonts w:ascii="Avenir Next Regular" w:hAnsi="Avenir Next Regular"/>
          <w:sz w:val="20"/>
          <w:szCs w:val="20"/>
        </w:rPr>
        <w:t>valitsetav fond on kõrge riskitasemega keerukas investeerimistoode, mis võib olla raskesti mõistetav.</w:t>
      </w:r>
    </w:p>
    <w:p w14:paraId="3E92885A" w14:textId="4D6ADAD9" w:rsidR="00B20613" w:rsidRDefault="00B20613" w:rsidP="00FA1F6F">
      <w:pPr>
        <w:ind w:left="708"/>
        <w:jc w:val="both"/>
        <w:rPr>
          <w:rFonts w:ascii="Avenir Next Regular" w:hAnsi="Avenir Next Regular"/>
          <w:sz w:val="20"/>
          <w:szCs w:val="20"/>
        </w:rPr>
      </w:pPr>
      <w:r w:rsidRPr="00ED7AA5">
        <w:rPr>
          <w:rFonts w:ascii="Avenir Next Regular" w:hAnsi="Avenir Next Regular"/>
          <w:sz w:val="20"/>
          <w:szCs w:val="20"/>
        </w:rPr>
        <w:t xml:space="preserve">Antud lauses on kokku liidetud kolm erinevat omadust (kõrge riskitase, keerukas toode ning raskesti mõistetav), millest ükski ei pruugi </w:t>
      </w:r>
      <w:r w:rsidR="00FA1F6F">
        <w:rPr>
          <w:rFonts w:ascii="Avenir Next Regular" w:hAnsi="Avenir Next Regular"/>
          <w:sz w:val="20"/>
          <w:szCs w:val="20"/>
        </w:rPr>
        <w:t xml:space="preserve">paljude fondide puhul </w:t>
      </w:r>
      <w:r w:rsidRPr="00ED7AA5">
        <w:rPr>
          <w:rFonts w:ascii="Avenir Next Regular" w:hAnsi="Avenir Next Regular"/>
          <w:sz w:val="20"/>
          <w:szCs w:val="20"/>
        </w:rPr>
        <w:t>põhjendatud</w:t>
      </w:r>
      <w:r w:rsidR="00FA1F6F" w:rsidRPr="00FA1F6F">
        <w:rPr>
          <w:rFonts w:ascii="Avenir Next Regular" w:hAnsi="Avenir Next Regular"/>
          <w:sz w:val="20"/>
          <w:szCs w:val="20"/>
        </w:rPr>
        <w:t xml:space="preserve"> </w:t>
      </w:r>
      <w:r w:rsidR="00FA1F6F" w:rsidRPr="00ED7AA5">
        <w:rPr>
          <w:rFonts w:ascii="Avenir Next Regular" w:hAnsi="Avenir Next Regular"/>
          <w:sz w:val="20"/>
          <w:szCs w:val="20"/>
        </w:rPr>
        <w:t>olla</w:t>
      </w:r>
      <w:r w:rsidRPr="00ED7AA5">
        <w:rPr>
          <w:rFonts w:ascii="Avenir Next Regular" w:hAnsi="Avenir Next Regular"/>
          <w:sz w:val="20"/>
          <w:szCs w:val="20"/>
        </w:rPr>
        <w:t xml:space="preserve">. Sellest tulenevalt </w:t>
      </w:r>
      <w:r w:rsidR="00FA1F6F">
        <w:rPr>
          <w:rFonts w:ascii="Avenir Next Regular" w:hAnsi="Avenir Next Regular"/>
          <w:sz w:val="20"/>
          <w:szCs w:val="20"/>
        </w:rPr>
        <w:t xml:space="preserve">peame põhjendamatuks, et Seadusesse lisatakse </w:t>
      </w:r>
      <w:r w:rsidRPr="00ED7AA5">
        <w:rPr>
          <w:rFonts w:ascii="Avenir Next Regular" w:hAnsi="Avenir Next Regular"/>
          <w:sz w:val="20"/>
          <w:szCs w:val="20"/>
        </w:rPr>
        <w:t xml:space="preserve">vastava </w:t>
      </w:r>
      <w:r w:rsidR="00FB3835" w:rsidRPr="00ED7AA5">
        <w:rPr>
          <w:rFonts w:ascii="Avenir Next Regular" w:hAnsi="Avenir Next Regular"/>
          <w:sz w:val="20"/>
          <w:szCs w:val="20"/>
        </w:rPr>
        <w:t>teabe esitamise kohustus.</w:t>
      </w:r>
    </w:p>
    <w:p w14:paraId="3FF315D1" w14:textId="1F22529F" w:rsidR="00FA1F6F" w:rsidRPr="00ED7AA5" w:rsidRDefault="00FA1F6F" w:rsidP="00FA1F6F">
      <w:pPr>
        <w:ind w:left="708"/>
        <w:jc w:val="both"/>
        <w:rPr>
          <w:rFonts w:ascii="Avenir Next Regular" w:hAnsi="Avenir Next Regular"/>
          <w:sz w:val="20"/>
          <w:szCs w:val="20"/>
        </w:rPr>
      </w:pPr>
      <w:r>
        <w:rPr>
          <w:rFonts w:ascii="Avenir Next Regular" w:hAnsi="Avenir Next Regular" w:cs="Arial"/>
          <w:sz w:val="20"/>
          <w:szCs w:val="20"/>
        </w:rPr>
        <w:t xml:space="preserve">Eeltoodud põhjustel leiame, et </w:t>
      </w:r>
      <w:r w:rsidRPr="00ED7AA5">
        <w:rPr>
          <w:rFonts w:ascii="Avenir Next Regular" w:hAnsi="Avenir Next Regular"/>
          <w:sz w:val="20"/>
          <w:szCs w:val="20"/>
        </w:rPr>
        <w:t>§ 453</w:t>
      </w:r>
      <w:r w:rsidRPr="00ED7AA5">
        <w:rPr>
          <w:rFonts w:ascii="Avenir Next Regular" w:hAnsi="Avenir Next Regular"/>
          <w:sz w:val="20"/>
          <w:szCs w:val="20"/>
          <w:vertAlign w:val="superscript"/>
        </w:rPr>
        <w:t>1</w:t>
      </w:r>
      <w:r>
        <w:rPr>
          <w:rFonts w:ascii="Avenir Next Regular" w:hAnsi="Avenir Next Regular"/>
          <w:sz w:val="20"/>
          <w:szCs w:val="20"/>
        </w:rPr>
        <w:t xml:space="preserve"> lg </w:t>
      </w:r>
      <w:r w:rsidRPr="00ED7AA5">
        <w:rPr>
          <w:rFonts w:ascii="Avenir Next Regular" w:hAnsi="Avenir Next Regular"/>
          <w:sz w:val="20"/>
          <w:szCs w:val="20"/>
        </w:rPr>
        <w:t xml:space="preserve">4 </w:t>
      </w:r>
      <w:r>
        <w:rPr>
          <w:rFonts w:ascii="Avenir Next Regular" w:hAnsi="Avenir Next Regular"/>
          <w:sz w:val="20"/>
          <w:szCs w:val="20"/>
        </w:rPr>
        <w:t xml:space="preserve">punkt 2 </w:t>
      </w:r>
      <w:r>
        <w:rPr>
          <w:rFonts w:ascii="Avenir Next Regular" w:hAnsi="Avenir Next Regular" w:cs="Arial"/>
          <w:sz w:val="20"/>
          <w:szCs w:val="20"/>
        </w:rPr>
        <w:t>tuleks Eelnõust välja jätta.</w:t>
      </w:r>
    </w:p>
    <w:p w14:paraId="7A1958C3" w14:textId="77777777" w:rsidR="00711AC3" w:rsidRPr="00ED7AA5" w:rsidRDefault="00711AC3" w:rsidP="00711AC3">
      <w:pPr>
        <w:spacing w:after="0"/>
        <w:jc w:val="both"/>
        <w:rPr>
          <w:rFonts w:ascii="Avenir Next Regular" w:hAnsi="Avenir Next Regular" w:cs="Arial"/>
          <w:sz w:val="20"/>
          <w:szCs w:val="20"/>
        </w:rPr>
      </w:pPr>
    </w:p>
    <w:p w14:paraId="396F3730" w14:textId="77777777" w:rsidR="00711AC3" w:rsidRPr="00ED7AA5" w:rsidRDefault="00711AC3" w:rsidP="00711AC3">
      <w:pPr>
        <w:spacing w:after="0"/>
        <w:jc w:val="both"/>
        <w:rPr>
          <w:rFonts w:ascii="Avenir Next Regular" w:hAnsi="Avenir Next Regular" w:cs="Arial"/>
          <w:sz w:val="20"/>
          <w:szCs w:val="20"/>
        </w:rPr>
      </w:pPr>
      <w:r w:rsidRPr="00ED7AA5">
        <w:rPr>
          <w:rFonts w:ascii="Avenir Next Regular" w:hAnsi="Avenir Next Regular" w:cs="Arial"/>
          <w:sz w:val="20"/>
          <w:szCs w:val="20"/>
        </w:rPr>
        <w:t>Lugupidamisega,</w:t>
      </w:r>
    </w:p>
    <w:p w14:paraId="7AA4FA23" w14:textId="77777777" w:rsidR="00711AC3" w:rsidRPr="00ED7AA5" w:rsidRDefault="00711AC3" w:rsidP="00711AC3">
      <w:pPr>
        <w:spacing w:after="0"/>
        <w:jc w:val="both"/>
        <w:rPr>
          <w:rFonts w:ascii="Avenir Next Regular" w:hAnsi="Avenir Next Regular" w:cs="Arial"/>
          <w:sz w:val="20"/>
          <w:szCs w:val="20"/>
        </w:rPr>
      </w:pPr>
    </w:p>
    <w:p w14:paraId="261CF86B" w14:textId="28A13A8C" w:rsidR="00711AC3" w:rsidRPr="00ED7AA5" w:rsidRDefault="00711AC3" w:rsidP="00711AC3">
      <w:pPr>
        <w:spacing w:after="0"/>
        <w:jc w:val="both"/>
        <w:rPr>
          <w:rFonts w:ascii="Avenir Next Regular" w:hAnsi="Avenir Next Regular" w:cs="Arial"/>
          <w:sz w:val="20"/>
          <w:szCs w:val="20"/>
        </w:rPr>
      </w:pPr>
      <w:r w:rsidRPr="00ED7AA5">
        <w:rPr>
          <w:rFonts w:ascii="Avenir Next Regular" w:hAnsi="Avenir Next Regular" w:cs="Arial"/>
          <w:sz w:val="20"/>
          <w:szCs w:val="20"/>
        </w:rPr>
        <w:t>/allkirjastatud digitaalselt/</w:t>
      </w:r>
      <w:r w:rsidR="00FA1F6F">
        <w:rPr>
          <w:rFonts w:ascii="Avenir Next Regular" w:hAnsi="Avenir Next Regular" w:cs="Arial"/>
          <w:sz w:val="20"/>
          <w:szCs w:val="20"/>
        </w:rPr>
        <w:tab/>
      </w:r>
      <w:r w:rsidR="00FA1F6F">
        <w:rPr>
          <w:rFonts w:ascii="Avenir Next Regular" w:hAnsi="Avenir Next Regular" w:cs="Arial"/>
          <w:sz w:val="20"/>
          <w:szCs w:val="20"/>
        </w:rPr>
        <w:tab/>
      </w:r>
      <w:r w:rsidR="00FA1F6F">
        <w:rPr>
          <w:rFonts w:ascii="Avenir Next Regular" w:hAnsi="Avenir Next Regular" w:cs="Arial"/>
          <w:sz w:val="20"/>
          <w:szCs w:val="20"/>
        </w:rPr>
        <w:tab/>
      </w:r>
      <w:r w:rsidR="00FA1F6F" w:rsidRPr="00ED7AA5">
        <w:rPr>
          <w:rFonts w:ascii="Avenir Next Regular" w:hAnsi="Avenir Next Regular" w:cs="Arial"/>
          <w:sz w:val="20"/>
          <w:szCs w:val="20"/>
        </w:rPr>
        <w:t>/allkirjastatud digitaalselt/</w:t>
      </w:r>
    </w:p>
    <w:p w14:paraId="4072E355" w14:textId="77777777" w:rsidR="00711AC3" w:rsidRPr="00ED7AA5" w:rsidRDefault="00711AC3" w:rsidP="00711AC3">
      <w:pPr>
        <w:spacing w:after="0"/>
        <w:jc w:val="both"/>
        <w:rPr>
          <w:rFonts w:ascii="Avenir Next Regular" w:hAnsi="Avenir Next Regular" w:cs="Arial"/>
          <w:sz w:val="20"/>
          <w:szCs w:val="20"/>
        </w:rPr>
      </w:pPr>
    </w:p>
    <w:p w14:paraId="12881224" w14:textId="192B03DE" w:rsidR="00711AC3" w:rsidRPr="00ED7AA5" w:rsidRDefault="00FA1F6F" w:rsidP="00FA1F6F">
      <w:pPr>
        <w:spacing w:after="0"/>
        <w:jc w:val="both"/>
        <w:rPr>
          <w:rFonts w:ascii="Avenir Next Regular" w:hAnsi="Avenir Next Regular" w:cs="Arial"/>
          <w:sz w:val="20"/>
          <w:szCs w:val="20"/>
        </w:rPr>
      </w:pPr>
      <w:r>
        <w:rPr>
          <w:rFonts w:ascii="Avenir Next Regular" w:hAnsi="Avenir Next Regular" w:cs="Arial"/>
          <w:sz w:val="20"/>
          <w:szCs w:val="20"/>
        </w:rPr>
        <w:t>Margus Uudam</w:t>
      </w:r>
      <w:r>
        <w:rPr>
          <w:rFonts w:ascii="Avenir Next Regular" w:hAnsi="Avenir Next Regular" w:cs="Arial"/>
          <w:sz w:val="20"/>
          <w:szCs w:val="20"/>
        </w:rPr>
        <w:tab/>
      </w:r>
      <w:r>
        <w:rPr>
          <w:rFonts w:ascii="Avenir Next Regular" w:hAnsi="Avenir Next Regular" w:cs="Arial"/>
          <w:sz w:val="20"/>
          <w:szCs w:val="20"/>
        </w:rPr>
        <w:tab/>
      </w:r>
      <w:r>
        <w:rPr>
          <w:rFonts w:ascii="Avenir Next Regular" w:hAnsi="Avenir Next Regular" w:cs="Arial"/>
          <w:sz w:val="20"/>
          <w:szCs w:val="20"/>
        </w:rPr>
        <w:tab/>
      </w:r>
      <w:r>
        <w:rPr>
          <w:rFonts w:ascii="Avenir Next Regular" w:hAnsi="Avenir Next Regular" w:cs="Arial"/>
          <w:sz w:val="20"/>
          <w:szCs w:val="20"/>
        </w:rPr>
        <w:tab/>
      </w:r>
      <w:r>
        <w:rPr>
          <w:rFonts w:ascii="Avenir Next Regular" w:hAnsi="Avenir Next Regular" w:cs="Arial"/>
          <w:sz w:val="20"/>
          <w:szCs w:val="20"/>
        </w:rPr>
        <w:tab/>
      </w:r>
      <w:r w:rsidR="00711AC3" w:rsidRPr="00ED7AA5">
        <w:rPr>
          <w:rFonts w:ascii="Avenir Next Regular" w:hAnsi="Avenir Next Regular" w:cs="Arial"/>
          <w:sz w:val="20"/>
          <w:szCs w:val="20"/>
        </w:rPr>
        <w:t>Kristel Raidla-Talur</w:t>
      </w:r>
    </w:p>
    <w:p w14:paraId="092CB5E4" w14:textId="22400A08" w:rsidR="00711AC3" w:rsidRPr="00ED7AA5" w:rsidRDefault="00FA1F6F" w:rsidP="00711AC3">
      <w:pPr>
        <w:spacing w:after="0"/>
        <w:jc w:val="both"/>
        <w:rPr>
          <w:rFonts w:ascii="Avenir Next Regular" w:hAnsi="Avenir Next Regular" w:cs="Arial"/>
          <w:sz w:val="20"/>
          <w:szCs w:val="20"/>
        </w:rPr>
      </w:pPr>
      <w:r>
        <w:rPr>
          <w:rFonts w:ascii="Avenir Next Regular" w:hAnsi="Avenir Next Regular" w:cs="Arial"/>
          <w:sz w:val="20"/>
          <w:szCs w:val="20"/>
        </w:rPr>
        <w:t xml:space="preserve">Juhatuse esimees </w:t>
      </w:r>
      <w:r>
        <w:rPr>
          <w:rFonts w:ascii="Avenir Next Regular" w:hAnsi="Avenir Next Regular" w:cs="Arial"/>
          <w:sz w:val="20"/>
          <w:szCs w:val="20"/>
        </w:rPr>
        <w:tab/>
      </w:r>
      <w:r>
        <w:rPr>
          <w:rFonts w:ascii="Avenir Next Regular" w:hAnsi="Avenir Next Regular" w:cs="Arial"/>
          <w:sz w:val="20"/>
          <w:szCs w:val="20"/>
        </w:rPr>
        <w:tab/>
      </w:r>
      <w:r>
        <w:rPr>
          <w:rFonts w:ascii="Avenir Next Regular" w:hAnsi="Avenir Next Regular" w:cs="Arial"/>
          <w:sz w:val="20"/>
          <w:szCs w:val="20"/>
        </w:rPr>
        <w:tab/>
      </w:r>
      <w:r>
        <w:rPr>
          <w:rFonts w:ascii="Avenir Next Regular" w:hAnsi="Avenir Next Regular" w:cs="Arial"/>
          <w:sz w:val="20"/>
          <w:szCs w:val="20"/>
        </w:rPr>
        <w:tab/>
        <w:t>J</w:t>
      </w:r>
      <w:r w:rsidR="00711AC3" w:rsidRPr="00ED7AA5">
        <w:rPr>
          <w:rFonts w:ascii="Avenir Next Regular" w:hAnsi="Avenir Next Regular" w:cs="Arial"/>
          <w:sz w:val="20"/>
          <w:szCs w:val="20"/>
        </w:rPr>
        <w:t>uhatuse liige</w:t>
      </w:r>
    </w:p>
    <w:p w14:paraId="134A91E5" w14:textId="0DFD52BC" w:rsidR="00711AC3" w:rsidRPr="00ED7AA5" w:rsidRDefault="00711AC3" w:rsidP="00711AC3">
      <w:pPr>
        <w:spacing w:after="0"/>
        <w:jc w:val="both"/>
        <w:rPr>
          <w:rFonts w:ascii="Avenir Next Regular" w:hAnsi="Avenir Next Regular" w:cs="Arial"/>
          <w:sz w:val="20"/>
          <w:szCs w:val="20"/>
        </w:rPr>
      </w:pPr>
      <w:r w:rsidRPr="00ED7AA5">
        <w:rPr>
          <w:rFonts w:ascii="Avenir Next Regular" w:hAnsi="Avenir Next Regular" w:cs="Arial"/>
          <w:sz w:val="20"/>
          <w:szCs w:val="20"/>
        </w:rPr>
        <w:t>MTÜ Eesti Era- ja Riskikapitali Assotsiatsioon</w:t>
      </w:r>
      <w:r w:rsidR="00FA1F6F">
        <w:rPr>
          <w:rFonts w:ascii="Avenir Next Regular" w:hAnsi="Avenir Next Regular" w:cs="Arial"/>
          <w:sz w:val="20"/>
          <w:szCs w:val="20"/>
        </w:rPr>
        <w:tab/>
      </w:r>
      <w:r w:rsidR="00FA1F6F" w:rsidRPr="00ED7AA5">
        <w:rPr>
          <w:rFonts w:ascii="Avenir Next Regular" w:hAnsi="Avenir Next Regular" w:cs="Arial"/>
          <w:sz w:val="20"/>
          <w:szCs w:val="20"/>
        </w:rPr>
        <w:t>MTÜ Eesti Era- ja Riskikapitali Assotsiatsioon</w:t>
      </w:r>
    </w:p>
    <w:p w14:paraId="0D9B6A7B" w14:textId="77777777" w:rsidR="007479CB" w:rsidRPr="00ED7AA5" w:rsidRDefault="007479CB" w:rsidP="00B207CD">
      <w:pPr>
        <w:spacing w:after="0"/>
        <w:jc w:val="both"/>
        <w:rPr>
          <w:rFonts w:ascii="Avenir Next Regular" w:hAnsi="Avenir Next Regular" w:cs="Arial"/>
          <w:sz w:val="20"/>
          <w:szCs w:val="20"/>
        </w:rPr>
      </w:pPr>
    </w:p>
    <w:sectPr w:rsidR="007479CB" w:rsidRPr="00ED7AA5" w:rsidSect="00B207CD">
      <w:headerReference w:type="default" r:id="rId13"/>
      <w:footerReference w:type="default" r:id="rId14"/>
      <w:pgSz w:w="11906" w:h="16838"/>
      <w:pgMar w:top="1985"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62A35" w14:textId="77777777" w:rsidR="002F73F1" w:rsidRDefault="002F73F1" w:rsidP="005803F2">
      <w:pPr>
        <w:spacing w:after="0" w:line="240" w:lineRule="auto"/>
      </w:pPr>
      <w:r>
        <w:separator/>
      </w:r>
    </w:p>
  </w:endnote>
  <w:endnote w:type="continuationSeparator" w:id="0">
    <w:p w14:paraId="433B14FB" w14:textId="77777777" w:rsidR="002F73F1" w:rsidRDefault="002F73F1" w:rsidP="00580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venir Next Regular">
    <w:altName w:val="Calibri"/>
    <w:charset w:val="00"/>
    <w:family w:val="auto"/>
    <w:pitch w:val="variable"/>
    <w:sig w:usb0="8000002F" w:usb1="5000204A" w:usb2="00000000" w:usb3="00000000" w:csb0="0000009B"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CB49C" w14:textId="77777777" w:rsidR="009838C8" w:rsidRPr="009838C8" w:rsidRDefault="009838C8">
    <w:pPr>
      <w:pStyle w:val="Footer"/>
      <w:pBdr>
        <w:bottom w:val="single" w:sz="12" w:space="1" w:color="auto"/>
      </w:pBdr>
      <w:rPr>
        <w:rFonts w:ascii="Avenir Next Regular" w:hAnsi="Avenir Next Regular"/>
        <w:color w:val="7F7F7F" w:themeColor="text1" w:themeTint="80"/>
        <w:sz w:val="16"/>
        <w:szCs w:val="16"/>
      </w:rPr>
    </w:pPr>
  </w:p>
  <w:p w14:paraId="77D985B5" w14:textId="77777777" w:rsidR="009838C8" w:rsidRPr="009838C8" w:rsidRDefault="009838C8">
    <w:pPr>
      <w:pStyle w:val="Footer"/>
      <w:rPr>
        <w:rFonts w:ascii="Avenir Next Regular" w:hAnsi="Avenir Next Regular"/>
        <w:color w:val="7F7F7F" w:themeColor="text1" w:themeTint="80"/>
        <w:sz w:val="16"/>
        <w:szCs w:val="16"/>
      </w:rPr>
    </w:pPr>
  </w:p>
  <w:p w14:paraId="6EEB6411" w14:textId="77777777" w:rsidR="009838C8" w:rsidRPr="00B207CD" w:rsidRDefault="009838C8">
    <w:pPr>
      <w:pStyle w:val="Footer"/>
      <w:rPr>
        <w:rFonts w:ascii="Avenir Next Regular" w:hAnsi="Avenir Next Regular"/>
        <w:color w:val="7F7F7F" w:themeColor="text1" w:themeTint="80"/>
        <w:sz w:val="16"/>
        <w:szCs w:val="16"/>
      </w:rPr>
    </w:pPr>
    <w:r w:rsidRPr="00B207CD">
      <w:rPr>
        <w:rFonts w:ascii="Avenir Next Regular" w:hAnsi="Avenir Next Regular"/>
        <w:color w:val="7F7F7F" w:themeColor="text1" w:themeTint="80"/>
        <w:sz w:val="16"/>
        <w:szCs w:val="16"/>
      </w:rPr>
      <w:t xml:space="preserve">MTÜ Eesti Era- ja Riskikapitali Assotsiatsioon           </w:t>
    </w:r>
    <w:r w:rsidR="00E535C5">
      <w:rPr>
        <w:rFonts w:ascii="Avenir Next Regular" w:hAnsi="Avenir Next Regular"/>
        <w:color w:val="7F7F7F" w:themeColor="text1" w:themeTint="80"/>
        <w:sz w:val="16"/>
        <w:szCs w:val="16"/>
      </w:rPr>
      <w:t>Maakri 30</w:t>
    </w:r>
    <w:r w:rsidRPr="00B207CD">
      <w:rPr>
        <w:rFonts w:ascii="Avenir Next Regular" w:hAnsi="Avenir Next Regular"/>
        <w:color w:val="7F7F7F" w:themeColor="text1" w:themeTint="80"/>
        <w:sz w:val="16"/>
        <w:szCs w:val="16"/>
      </w:rPr>
      <w:t>, 10145</w:t>
    </w:r>
    <w:r w:rsidR="00E535C5">
      <w:rPr>
        <w:rFonts w:ascii="Avenir Next Regular" w:hAnsi="Avenir Next Regular"/>
        <w:color w:val="7F7F7F" w:themeColor="text1" w:themeTint="80"/>
        <w:sz w:val="16"/>
        <w:szCs w:val="16"/>
      </w:rPr>
      <w:t>,</w:t>
    </w:r>
    <w:r w:rsidRPr="00B207CD">
      <w:rPr>
        <w:rFonts w:ascii="Avenir Next Regular" w:hAnsi="Avenir Next Regular"/>
        <w:color w:val="7F7F7F" w:themeColor="text1" w:themeTint="80"/>
        <w:sz w:val="16"/>
        <w:szCs w:val="16"/>
      </w:rPr>
      <w:t xml:space="preserve"> Tallinn          </w:t>
    </w:r>
    <w:r w:rsidR="00E535C5">
      <w:rPr>
        <w:rFonts w:ascii="Avenir Next Regular" w:hAnsi="Avenir Next Regular"/>
        <w:color w:val="7F7F7F" w:themeColor="text1" w:themeTint="80"/>
        <w:sz w:val="16"/>
        <w:szCs w:val="16"/>
      </w:rPr>
      <w:tab/>
    </w:r>
    <w:r w:rsidRPr="00B207CD">
      <w:rPr>
        <w:rFonts w:ascii="Avenir Next Regular" w:hAnsi="Avenir Next Regular"/>
        <w:color w:val="7F7F7F" w:themeColor="text1" w:themeTint="80"/>
        <w:sz w:val="16"/>
        <w:szCs w:val="16"/>
      </w:rPr>
      <w:t>info@estvca.ee             www.estvca.ee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927B" w14:textId="77777777" w:rsidR="002F73F1" w:rsidRDefault="002F73F1" w:rsidP="005803F2">
      <w:pPr>
        <w:spacing w:after="0" w:line="240" w:lineRule="auto"/>
      </w:pPr>
      <w:r>
        <w:separator/>
      </w:r>
    </w:p>
  </w:footnote>
  <w:footnote w:type="continuationSeparator" w:id="0">
    <w:p w14:paraId="5054437E" w14:textId="77777777" w:rsidR="002F73F1" w:rsidRDefault="002F73F1" w:rsidP="005803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2D693" w14:textId="77777777" w:rsidR="009838C8" w:rsidRDefault="009838C8">
    <w:pPr>
      <w:pStyle w:val="Header"/>
    </w:pPr>
    <w:r>
      <w:rPr>
        <w:noProof/>
        <w:lang w:val="en-US" w:eastAsia="en-US"/>
      </w:rPr>
      <w:drawing>
        <wp:inline distT="0" distB="0" distL="0" distR="0" wp14:anchorId="3DF83F45" wp14:editId="77A02057">
          <wp:extent cx="3035300" cy="51525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749"/>
                  <a:stretch/>
                </pic:blipFill>
                <pic:spPr bwMode="auto">
                  <a:xfrm>
                    <a:off x="0" y="0"/>
                    <a:ext cx="3035376" cy="515271"/>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F1AB6"/>
    <w:multiLevelType w:val="hybridMultilevel"/>
    <w:tmpl w:val="AFEC6EC8"/>
    <w:lvl w:ilvl="0" w:tplc="BAF4C0CA">
      <w:numFmt w:val="bullet"/>
      <w:lvlText w:val="-"/>
      <w:lvlJc w:val="left"/>
      <w:pPr>
        <w:ind w:left="720" w:hanging="360"/>
      </w:pPr>
      <w:rPr>
        <w:rFonts w:ascii="Avenir Next Regular" w:eastAsiaTheme="minorEastAsia" w:hAnsi="Avenir Next Regular"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F53325D"/>
    <w:multiLevelType w:val="hybridMultilevel"/>
    <w:tmpl w:val="AB9ABE50"/>
    <w:lvl w:ilvl="0" w:tplc="9D6E366E">
      <w:start w:val="1"/>
      <w:numFmt w:val="bullet"/>
      <w:lvlText w:val="-"/>
      <w:lvlJc w:val="left"/>
      <w:pPr>
        <w:ind w:left="1068" w:hanging="360"/>
      </w:pPr>
      <w:rPr>
        <w:rFonts w:ascii="Avenir Next Regular" w:eastAsiaTheme="minorEastAsia" w:hAnsi="Avenir Next Regular" w:cstheme="minorBidi"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 w15:restartNumberingAfterBreak="0">
    <w:nsid w:val="53EC512B"/>
    <w:multiLevelType w:val="hybridMultilevel"/>
    <w:tmpl w:val="28FA703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A79786B"/>
    <w:multiLevelType w:val="hybridMultilevel"/>
    <w:tmpl w:val="D868B0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31361487">
    <w:abstractNumId w:val="3"/>
  </w:num>
  <w:num w:numId="2" w16cid:durableId="1219055108">
    <w:abstractNumId w:val="0"/>
  </w:num>
  <w:num w:numId="3" w16cid:durableId="2050182811">
    <w:abstractNumId w:val="2"/>
  </w:num>
  <w:num w:numId="4" w16cid:durableId="13590887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CE5"/>
    <w:rsid w:val="00006A83"/>
    <w:rsid w:val="0001163A"/>
    <w:rsid w:val="0003437C"/>
    <w:rsid w:val="000361AC"/>
    <w:rsid w:val="0003735F"/>
    <w:rsid w:val="00055CC8"/>
    <w:rsid w:val="000739B8"/>
    <w:rsid w:val="00077DBF"/>
    <w:rsid w:val="000809B0"/>
    <w:rsid w:val="00093224"/>
    <w:rsid w:val="000B038B"/>
    <w:rsid w:val="000D6762"/>
    <w:rsid w:val="000E6779"/>
    <w:rsid w:val="0014180E"/>
    <w:rsid w:val="00151A0A"/>
    <w:rsid w:val="00155C43"/>
    <w:rsid w:val="0016145B"/>
    <w:rsid w:val="00177EE4"/>
    <w:rsid w:val="00190054"/>
    <w:rsid w:val="001B0863"/>
    <w:rsid w:val="001B32B7"/>
    <w:rsid w:val="001D0B60"/>
    <w:rsid w:val="001D19BE"/>
    <w:rsid w:val="001D2FC8"/>
    <w:rsid w:val="001D56DC"/>
    <w:rsid w:val="001F3796"/>
    <w:rsid w:val="0020009A"/>
    <w:rsid w:val="00205018"/>
    <w:rsid w:val="002106C4"/>
    <w:rsid w:val="00224126"/>
    <w:rsid w:val="00254007"/>
    <w:rsid w:val="002630A4"/>
    <w:rsid w:val="0026444A"/>
    <w:rsid w:val="002652B3"/>
    <w:rsid w:val="002737C4"/>
    <w:rsid w:val="00277804"/>
    <w:rsid w:val="0028573F"/>
    <w:rsid w:val="002C1594"/>
    <w:rsid w:val="002E19F2"/>
    <w:rsid w:val="002F32A6"/>
    <w:rsid w:val="002F73F1"/>
    <w:rsid w:val="00315945"/>
    <w:rsid w:val="00324715"/>
    <w:rsid w:val="003309F6"/>
    <w:rsid w:val="003414E9"/>
    <w:rsid w:val="003470E6"/>
    <w:rsid w:val="00357A04"/>
    <w:rsid w:val="0037642C"/>
    <w:rsid w:val="00380297"/>
    <w:rsid w:val="00384D5E"/>
    <w:rsid w:val="003A4AEA"/>
    <w:rsid w:val="003A7748"/>
    <w:rsid w:val="003C77F5"/>
    <w:rsid w:val="003D3087"/>
    <w:rsid w:val="003D3CE5"/>
    <w:rsid w:val="003F619E"/>
    <w:rsid w:val="004025A7"/>
    <w:rsid w:val="004137D4"/>
    <w:rsid w:val="00433A6D"/>
    <w:rsid w:val="00451B61"/>
    <w:rsid w:val="0046005D"/>
    <w:rsid w:val="0046389E"/>
    <w:rsid w:val="00466DF9"/>
    <w:rsid w:val="004809E8"/>
    <w:rsid w:val="00480A61"/>
    <w:rsid w:val="00480CCD"/>
    <w:rsid w:val="004B0605"/>
    <w:rsid w:val="00501123"/>
    <w:rsid w:val="00504B74"/>
    <w:rsid w:val="00533839"/>
    <w:rsid w:val="00563D30"/>
    <w:rsid w:val="005701CE"/>
    <w:rsid w:val="00572BF2"/>
    <w:rsid w:val="00575CE0"/>
    <w:rsid w:val="005803F2"/>
    <w:rsid w:val="00580640"/>
    <w:rsid w:val="005874A6"/>
    <w:rsid w:val="00592B5F"/>
    <w:rsid w:val="005A0898"/>
    <w:rsid w:val="005B3528"/>
    <w:rsid w:val="005C52E1"/>
    <w:rsid w:val="005D37C6"/>
    <w:rsid w:val="005F3AA0"/>
    <w:rsid w:val="005F6210"/>
    <w:rsid w:val="00610B2E"/>
    <w:rsid w:val="00617155"/>
    <w:rsid w:val="006172B3"/>
    <w:rsid w:val="0062489B"/>
    <w:rsid w:val="006367B4"/>
    <w:rsid w:val="00657BD3"/>
    <w:rsid w:val="00670ABA"/>
    <w:rsid w:val="00684155"/>
    <w:rsid w:val="006A3EC4"/>
    <w:rsid w:val="006B6C3C"/>
    <w:rsid w:val="006D1448"/>
    <w:rsid w:val="006E454D"/>
    <w:rsid w:val="006E67BE"/>
    <w:rsid w:val="006E6FD8"/>
    <w:rsid w:val="006E7117"/>
    <w:rsid w:val="00711AC3"/>
    <w:rsid w:val="00714FDD"/>
    <w:rsid w:val="007321BE"/>
    <w:rsid w:val="0073289A"/>
    <w:rsid w:val="007479CB"/>
    <w:rsid w:val="00752CF0"/>
    <w:rsid w:val="00760BEB"/>
    <w:rsid w:val="00761793"/>
    <w:rsid w:val="00766325"/>
    <w:rsid w:val="0079213D"/>
    <w:rsid w:val="007A2B9F"/>
    <w:rsid w:val="007A3608"/>
    <w:rsid w:val="007A3680"/>
    <w:rsid w:val="007B3DE7"/>
    <w:rsid w:val="007C141F"/>
    <w:rsid w:val="007C16A6"/>
    <w:rsid w:val="007D12C4"/>
    <w:rsid w:val="007D60E0"/>
    <w:rsid w:val="007E1BCA"/>
    <w:rsid w:val="007E3329"/>
    <w:rsid w:val="007F7CE6"/>
    <w:rsid w:val="00800205"/>
    <w:rsid w:val="00810CAB"/>
    <w:rsid w:val="00816439"/>
    <w:rsid w:val="0083327C"/>
    <w:rsid w:val="008363BB"/>
    <w:rsid w:val="008366EF"/>
    <w:rsid w:val="0085556F"/>
    <w:rsid w:val="0086459C"/>
    <w:rsid w:val="0087182A"/>
    <w:rsid w:val="0087594A"/>
    <w:rsid w:val="00890CD4"/>
    <w:rsid w:val="008B05A6"/>
    <w:rsid w:val="008C19CF"/>
    <w:rsid w:val="008C1BA3"/>
    <w:rsid w:val="008D49B9"/>
    <w:rsid w:val="008E5076"/>
    <w:rsid w:val="008F12CE"/>
    <w:rsid w:val="009051B5"/>
    <w:rsid w:val="009052A4"/>
    <w:rsid w:val="0090643B"/>
    <w:rsid w:val="00907272"/>
    <w:rsid w:val="0092083B"/>
    <w:rsid w:val="00923890"/>
    <w:rsid w:val="00933AC5"/>
    <w:rsid w:val="00944012"/>
    <w:rsid w:val="00944CEA"/>
    <w:rsid w:val="0097323B"/>
    <w:rsid w:val="009735A6"/>
    <w:rsid w:val="00976188"/>
    <w:rsid w:val="00980E95"/>
    <w:rsid w:val="009838C8"/>
    <w:rsid w:val="009935D8"/>
    <w:rsid w:val="009B59E2"/>
    <w:rsid w:val="009C0E18"/>
    <w:rsid w:val="009D227B"/>
    <w:rsid w:val="009D523A"/>
    <w:rsid w:val="009D555B"/>
    <w:rsid w:val="009E2815"/>
    <w:rsid w:val="009F1C79"/>
    <w:rsid w:val="009F26C0"/>
    <w:rsid w:val="00A01157"/>
    <w:rsid w:val="00A17F89"/>
    <w:rsid w:val="00A34132"/>
    <w:rsid w:val="00A434ED"/>
    <w:rsid w:val="00A4768D"/>
    <w:rsid w:val="00A707BA"/>
    <w:rsid w:val="00A803E4"/>
    <w:rsid w:val="00A86D24"/>
    <w:rsid w:val="00A96305"/>
    <w:rsid w:val="00A9793A"/>
    <w:rsid w:val="00AA1F82"/>
    <w:rsid w:val="00AB5B69"/>
    <w:rsid w:val="00AC15F2"/>
    <w:rsid w:val="00AC60D5"/>
    <w:rsid w:val="00AD10FC"/>
    <w:rsid w:val="00AD325C"/>
    <w:rsid w:val="00AE08E5"/>
    <w:rsid w:val="00AF3F0A"/>
    <w:rsid w:val="00B105B3"/>
    <w:rsid w:val="00B10C7E"/>
    <w:rsid w:val="00B135B5"/>
    <w:rsid w:val="00B20613"/>
    <w:rsid w:val="00B207CD"/>
    <w:rsid w:val="00B3762E"/>
    <w:rsid w:val="00B64F0C"/>
    <w:rsid w:val="00B66B28"/>
    <w:rsid w:val="00B73A63"/>
    <w:rsid w:val="00B9379F"/>
    <w:rsid w:val="00BC3B54"/>
    <w:rsid w:val="00BE3792"/>
    <w:rsid w:val="00BF53BC"/>
    <w:rsid w:val="00C11409"/>
    <w:rsid w:val="00C176A2"/>
    <w:rsid w:val="00C34499"/>
    <w:rsid w:val="00C435DA"/>
    <w:rsid w:val="00C5193A"/>
    <w:rsid w:val="00C7145F"/>
    <w:rsid w:val="00CB0D87"/>
    <w:rsid w:val="00CB3D85"/>
    <w:rsid w:val="00CC281B"/>
    <w:rsid w:val="00CC5362"/>
    <w:rsid w:val="00CD1D67"/>
    <w:rsid w:val="00CE652A"/>
    <w:rsid w:val="00D12857"/>
    <w:rsid w:val="00D13059"/>
    <w:rsid w:val="00D1401F"/>
    <w:rsid w:val="00D16C24"/>
    <w:rsid w:val="00D6261E"/>
    <w:rsid w:val="00D868CA"/>
    <w:rsid w:val="00DC1213"/>
    <w:rsid w:val="00DC644B"/>
    <w:rsid w:val="00DE4976"/>
    <w:rsid w:val="00DE5506"/>
    <w:rsid w:val="00DE7650"/>
    <w:rsid w:val="00E266A8"/>
    <w:rsid w:val="00E351CC"/>
    <w:rsid w:val="00E363E9"/>
    <w:rsid w:val="00E53493"/>
    <w:rsid w:val="00E535C5"/>
    <w:rsid w:val="00E7518E"/>
    <w:rsid w:val="00E92526"/>
    <w:rsid w:val="00ED7AA5"/>
    <w:rsid w:val="00EF0B7D"/>
    <w:rsid w:val="00F03B53"/>
    <w:rsid w:val="00F5236A"/>
    <w:rsid w:val="00F72B38"/>
    <w:rsid w:val="00F82C90"/>
    <w:rsid w:val="00FA0F31"/>
    <w:rsid w:val="00FA1F6F"/>
    <w:rsid w:val="00FB08F6"/>
    <w:rsid w:val="00FB2F4F"/>
    <w:rsid w:val="00FB3835"/>
    <w:rsid w:val="00FB7EF5"/>
    <w:rsid w:val="00FC2E9B"/>
    <w:rsid w:val="00FE0E9D"/>
  </w:rsids>
  <m:mathPr>
    <m:mathFont m:val="Cambria Math"/>
    <m:brkBin m:val="before"/>
    <m:brkBinSub m:val="--"/>
    <m:smallFrac m:val="0"/>
    <m:dispDef/>
    <m:lMargin m:val="0"/>
    <m:rMargin m:val="0"/>
    <m:defJc m:val="centerGroup"/>
    <m:wrapIndent m:val="1440"/>
    <m:intLim m:val="subSup"/>
    <m:naryLim m:val="undOvr"/>
  </m:mathPr>
  <w:themeFontLang w:val="et-EE" w:eastAsia="et-E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F71FE1"/>
  <w15:docId w15:val="{AACABBFD-F183-5B4D-970F-8BE19DBE2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CE5"/>
    <w:pPr>
      <w:spacing w:after="200" w:line="276" w:lineRule="auto"/>
    </w:pPr>
    <w:rPr>
      <w:rFonts w:eastAsiaTheme="minorEastAsia"/>
      <w:lang w:eastAsia="et-EE"/>
    </w:rPr>
  </w:style>
  <w:style w:type="paragraph" w:styleId="Heading3">
    <w:name w:val="heading 3"/>
    <w:basedOn w:val="Normal"/>
    <w:next w:val="Normal"/>
    <w:link w:val="Heading3Char"/>
    <w:uiPriority w:val="9"/>
    <w:semiHidden/>
    <w:unhideWhenUsed/>
    <w:qFormat/>
    <w:rsid w:val="0020009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C2E9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580640"/>
    <w:pPr>
      <w:ind w:left="720"/>
      <w:contextualSpacing/>
    </w:pPr>
  </w:style>
  <w:style w:type="character" w:styleId="Hyperlink">
    <w:name w:val="Hyperlink"/>
    <w:basedOn w:val="DefaultParagraphFont"/>
    <w:uiPriority w:val="99"/>
    <w:unhideWhenUsed/>
    <w:rsid w:val="00324715"/>
    <w:rPr>
      <w:color w:val="0563C1" w:themeColor="hyperlink"/>
      <w:u w:val="single"/>
    </w:rPr>
  </w:style>
  <w:style w:type="character" w:customStyle="1" w:styleId="Lahendamatamainimine1">
    <w:name w:val="Lahendamata mainimine1"/>
    <w:basedOn w:val="DefaultParagraphFont"/>
    <w:uiPriority w:val="99"/>
    <w:semiHidden/>
    <w:unhideWhenUsed/>
    <w:rsid w:val="00324715"/>
    <w:rPr>
      <w:color w:val="605E5C"/>
      <w:shd w:val="clear" w:color="auto" w:fill="E1DFDD"/>
    </w:rPr>
  </w:style>
  <w:style w:type="paragraph" w:styleId="FootnoteText">
    <w:name w:val="footnote text"/>
    <w:basedOn w:val="Normal"/>
    <w:link w:val="FootnoteTextChar"/>
    <w:uiPriority w:val="99"/>
    <w:semiHidden/>
    <w:unhideWhenUsed/>
    <w:rsid w:val="005803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03F2"/>
    <w:rPr>
      <w:rFonts w:eastAsiaTheme="minorEastAsia"/>
      <w:sz w:val="20"/>
      <w:szCs w:val="20"/>
      <w:lang w:eastAsia="et-EE"/>
    </w:rPr>
  </w:style>
  <w:style w:type="character" w:styleId="FootnoteReference">
    <w:name w:val="footnote reference"/>
    <w:basedOn w:val="DefaultParagraphFont"/>
    <w:uiPriority w:val="99"/>
    <w:semiHidden/>
    <w:unhideWhenUsed/>
    <w:rsid w:val="005803F2"/>
    <w:rPr>
      <w:vertAlign w:val="superscript"/>
    </w:rPr>
  </w:style>
  <w:style w:type="character" w:styleId="CommentReference">
    <w:name w:val="annotation reference"/>
    <w:basedOn w:val="DefaultParagraphFont"/>
    <w:uiPriority w:val="99"/>
    <w:semiHidden/>
    <w:unhideWhenUsed/>
    <w:rsid w:val="00C5193A"/>
    <w:rPr>
      <w:sz w:val="16"/>
      <w:szCs w:val="16"/>
    </w:rPr>
  </w:style>
  <w:style w:type="paragraph" w:styleId="CommentText">
    <w:name w:val="annotation text"/>
    <w:basedOn w:val="Normal"/>
    <w:link w:val="CommentTextChar"/>
    <w:uiPriority w:val="99"/>
    <w:unhideWhenUsed/>
    <w:rsid w:val="00C5193A"/>
    <w:pPr>
      <w:spacing w:line="240" w:lineRule="auto"/>
    </w:pPr>
    <w:rPr>
      <w:sz w:val="20"/>
      <w:szCs w:val="20"/>
    </w:rPr>
  </w:style>
  <w:style w:type="character" w:customStyle="1" w:styleId="CommentTextChar">
    <w:name w:val="Comment Text Char"/>
    <w:basedOn w:val="DefaultParagraphFont"/>
    <w:link w:val="CommentText"/>
    <w:uiPriority w:val="99"/>
    <w:rsid w:val="00C5193A"/>
    <w:rPr>
      <w:rFonts w:eastAsiaTheme="minorEastAsia"/>
      <w:sz w:val="20"/>
      <w:szCs w:val="20"/>
      <w:lang w:eastAsia="et-EE"/>
    </w:rPr>
  </w:style>
  <w:style w:type="paragraph" w:styleId="CommentSubject">
    <w:name w:val="annotation subject"/>
    <w:basedOn w:val="CommentText"/>
    <w:next w:val="CommentText"/>
    <w:link w:val="CommentSubjectChar"/>
    <w:uiPriority w:val="99"/>
    <w:semiHidden/>
    <w:unhideWhenUsed/>
    <w:rsid w:val="00C5193A"/>
    <w:rPr>
      <w:b/>
      <w:bCs/>
    </w:rPr>
  </w:style>
  <w:style w:type="character" w:customStyle="1" w:styleId="CommentSubjectChar">
    <w:name w:val="Comment Subject Char"/>
    <w:basedOn w:val="CommentTextChar"/>
    <w:link w:val="CommentSubject"/>
    <w:uiPriority w:val="99"/>
    <w:semiHidden/>
    <w:rsid w:val="00C5193A"/>
    <w:rPr>
      <w:rFonts w:eastAsiaTheme="minorEastAsia"/>
      <w:b/>
      <w:bCs/>
      <w:sz w:val="20"/>
      <w:szCs w:val="20"/>
      <w:lang w:eastAsia="et-EE"/>
    </w:rPr>
  </w:style>
  <w:style w:type="paragraph" w:styleId="BalloonText">
    <w:name w:val="Balloon Text"/>
    <w:basedOn w:val="Normal"/>
    <w:link w:val="BalloonTextChar"/>
    <w:uiPriority w:val="99"/>
    <w:semiHidden/>
    <w:unhideWhenUsed/>
    <w:rsid w:val="00C519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193A"/>
    <w:rPr>
      <w:rFonts w:ascii="Segoe UI" w:eastAsiaTheme="minorEastAsia" w:hAnsi="Segoe UI" w:cs="Segoe UI"/>
      <w:sz w:val="18"/>
      <w:szCs w:val="18"/>
      <w:lang w:eastAsia="et-EE"/>
    </w:rPr>
  </w:style>
  <w:style w:type="character" w:styleId="FollowedHyperlink">
    <w:name w:val="FollowedHyperlink"/>
    <w:basedOn w:val="DefaultParagraphFont"/>
    <w:uiPriority w:val="99"/>
    <w:semiHidden/>
    <w:unhideWhenUsed/>
    <w:rsid w:val="00F03B53"/>
    <w:rPr>
      <w:color w:val="954F72" w:themeColor="followedHyperlink"/>
      <w:u w:val="single"/>
    </w:rPr>
  </w:style>
  <w:style w:type="paragraph" w:styleId="Header">
    <w:name w:val="header"/>
    <w:basedOn w:val="Normal"/>
    <w:link w:val="HeaderChar"/>
    <w:uiPriority w:val="99"/>
    <w:unhideWhenUsed/>
    <w:rsid w:val="009838C8"/>
    <w:pPr>
      <w:tabs>
        <w:tab w:val="center" w:pos="4320"/>
        <w:tab w:val="right" w:pos="8640"/>
      </w:tabs>
      <w:spacing w:after="0" w:line="240" w:lineRule="auto"/>
    </w:pPr>
  </w:style>
  <w:style w:type="character" w:customStyle="1" w:styleId="HeaderChar">
    <w:name w:val="Header Char"/>
    <w:basedOn w:val="DefaultParagraphFont"/>
    <w:link w:val="Header"/>
    <w:uiPriority w:val="99"/>
    <w:rsid w:val="009838C8"/>
    <w:rPr>
      <w:rFonts w:eastAsiaTheme="minorEastAsia"/>
      <w:lang w:eastAsia="et-EE"/>
    </w:rPr>
  </w:style>
  <w:style w:type="paragraph" w:styleId="Footer">
    <w:name w:val="footer"/>
    <w:basedOn w:val="Normal"/>
    <w:link w:val="FooterChar"/>
    <w:uiPriority w:val="99"/>
    <w:unhideWhenUsed/>
    <w:rsid w:val="009838C8"/>
    <w:pPr>
      <w:tabs>
        <w:tab w:val="center" w:pos="4320"/>
        <w:tab w:val="right" w:pos="8640"/>
      </w:tabs>
      <w:spacing w:after="0" w:line="240" w:lineRule="auto"/>
    </w:pPr>
  </w:style>
  <w:style w:type="character" w:customStyle="1" w:styleId="FooterChar">
    <w:name w:val="Footer Char"/>
    <w:basedOn w:val="DefaultParagraphFont"/>
    <w:link w:val="Footer"/>
    <w:uiPriority w:val="99"/>
    <w:rsid w:val="009838C8"/>
    <w:rPr>
      <w:rFonts w:eastAsiaTheme="minorEastAsia"/>
      <w:lang w:eastAsia="et-EE"/>
    </w:rPr>
  </w:style>
  <w:style w:type="table" w:styleId="TableGrid">
    <w:name w:val="Table Grid"/>
    <w:basedOn w:val="TableNormal"/>
    <w:uiPriority w:val="39"/>
    <w:rsid w:val="00A707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11AC3"/>
    <w:rPr>
      <w:color w:val="605E5C"/>
      <w:shd w:val="clear" w:color="auto" w:fill="E1DFDD"/>
    </w:rPr>
  </w:style>
  <w:style w:type="character" w:customStyle="1" w:styleId="Heading3Char">
    <w:name w:val="Heading 3 Char"/>
    <w:basedOn w:val="DefaultParagraphFont"/>
    <w:link w:val="Heading3"/>
    <w:uiPriority w:val="9"/>
    <w:semiHidden/>
    <w:rsid w:val="0020009A"/>
    <w:rPr>
      <w:rFonts w:asciiTheme="majorHAnsi" w:eastAsiaTheme="majorEastAsia" w:hAnsiTheme="majorHAnsi" w:cstheme="majorBidi"/>
      <w:color w:val="1F4D78" w:themeColor="accent1" w:themeShade="7F"/>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549159">
      <w:bodyDiv w:val="1"/>
      <w:marLeft w:val="0"/>
      <w:marRight w:val="0"/>
      <w:marTop w:val="0"/>
      <w:marBottom w:val="0"/>
      <w:divBdr>
        <w:top w:val="none" w:sz="0" w:space="0" w:color="auto"/>
        <w:left w:val="none" w:sz="0" w:space="0" w:color="auto"/>
        <w:bottom w:val="none" w:sz="0" w:space="0" w:color="auto"/>
        <w:right w:val="none" w:sz="0" w:space="0" w:color="auto"/>
      </w:divBdr>
    </w:div>
    <w:div w:id="126256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rahandusministeerium.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istiina.Kubja@fin.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Finants" ma:contentTypeID="0x010100A860B96E0E4E4634BF8BCE99AF04E88C008AD1CD06D455B84A8E2B571C6D81D73F" ma:contentTypeVersion="0" ma:contentTypeDescription="" ma:contentTypeScope="" ma:versionID="7333edb3ae75e4fc944d6e8fd88d9929">
  <xsd:schema xmlns:xsd="http://www.w3.org/2001/XMLSchema" xmlns:xs="http://www.w3.org/2001/XMLSchema" xmlns:p="http://schemas.microsoft.com/office/2006/metadata/properties" targetNamespace="http://schemas.microsoft.com/office/2006/metadata/properties" ma:root="true" ma:fieldsID="76aa543dbf91a941ef59c7e11e69f08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Descrip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Edit>DocumentTypeCustomFormCore</Edit>
</FormTemplates>
</file>

<file path=customXml/itemProps1.xml><?xml version="1.0" encoding="utf-8"?>
<ds:datastoreItem xmlns:ds="http://schemas.openxmlformats.org/officeDocument/2006/customXml" ds:itemID="{17E2F869-C61F-D04F-A8F1-DE1FA7B37948}">
  <ds:schemaRefs>
    <ds:schemaRef ds:uri="http://schemas.openxmlformats.org/officeDocument/2006/bibliography"/>
  </ds:schemaRefs>
</ds:datastoreItem>
</file>

<file path=customXml/itemProps2.xml><?xml version="1.0" encoding="utf-8"?>
<ds:datastoreItem xmlns:ds="http://schemas.openxmlformats.org/officeDocument/2006/customXml" ds:itemID="{98DEBE40-5491-404A-BDCC-F90EADAA84F8}">
  <ds:schemaRef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DCD223BF-8987-40D8-A54D-91B35D3FAE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284809-D32B-4981-AAAC-B4557573D7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1586</Words>
  <Characters>9203</Characters>
  <Application>Microsoft Office Word</Application>
  <DocSecurity>4</DocSecurity>
  <Lines>76</Lines>
  <Paragraphs>21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COBALT</dc:creator>
  <cp:keywords/>
  <dc:description/>
  <cp:lastModifiedBy>COBALT</cp:lastModifiedBy>
  <cp:revision>2</cp:revision>
  <cp:lastPrinted>2018-06-21T15:22:00Z</cp:lastPrinted>
  <dcterms:created xsi:type="dcterms:W3CDTF">2023-09-11T16:04:00Z</dcterms:created>
  <dcterms:modified xsi:type="dcterms:W3CDTF">2023-09-11T16:04:00Z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0x010100A860B96E0E4E4634BF8BCE99AF04E88C008AD1CD06D455B84A8E2B571C6D81D73F</vt:lpwstr>
  </property>
</Properties>
</file>